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09FF" w14:textId="042F9202" w:rsidR="00512217" w:rsidRPr="00A71E57" w:rsidRDefault="0047532B" w:rsidP="006742BE">
      <w:pPr>
        <w:spacing w:line="360" w:lineRule="auto"/>
        <w:jc w:val="both"/>
        <w:rPr>
          <w:rFonts w:ascii="Palatino Linotype" w:hAnsi="Palatino Linotype"/>
        </w:rPr>
      </w:pPr>
      <w:r w:rsidRPr="00A71E57">
        <w:rPr>
          <w:rFonts w:ascii="Palatino Linotype" w:hAnsi="Palatino Linotype"/>
        </w:rPr>
        <w:t xml:space="preserve">Resolución del Pleno del Instituto de Transparencia, Acceso a la Información Pública y Protección de Datos Personales del Estado de México y Municipios, con domicilio en </w:t>
      </w:r>
      <w:r w:rsidR="00512217" w:rsidRPr="00A71E57">
        <w:rPr>
          <w:rFonts w:ascii="Palatino Linotype" w:hAnsi="Palatino Linotype"/>
        </w:rPr>
        <w:t xml:space="preserve">Metepec, Estado de México, de fecha </w:t>
      </w:r>
      <w:r w:rsidR="00D138D8" w:rsidRPr="00A71E57">
        <w:rPr>
          <w:rFonts w:ascii="Palatino Linotype" w:hAnsi="Palatino Linotype"/>
        </w:rPr>
        <w:t>nueve de enero de dos mil diecinueve</w:t>
      </w:r>
      <w:r w:rsidR="00512217" w:rsidRPr="00A71E57">
        <w:rPr>
          <w:rFonts w:ascii="Palatino Linotype" w:hAnsi="Palatino Linotype"/>
        </w:rPr>
        <w:t>.</w:t>
      </w:r>
    </w:p>
    <w:p w14:paraId="52CC015B" w14:textId="77777777" w:rsidR="00B8559A" w:rsidRPr="00A71E57" w:rsidRDefault="00B8559A" w:rsidP="006742BE">
      <w:pPr>
        <w:spacing w:line="360" w:lineRule="auto"/>
        <w:jc w:val="both"/>
        <w:rPr>
          <w:rFonts w:ascii="Palatino Linotype" w:hAnsi="Palatino Linotype" w:cs="Arial"/>
        </w:rPr>
      </w:pPr>
    </w:p>
    <w:p w14:paraId="272EB6C8" w14:textId="5D0585DF" w:rsidR="0047532B" w:rsidRPr="00A71E57" w:rsidRDefault="00577B36" w:rsidP="006742BE">
      <w:pPr>
        <w:spacing w:line="360" w:lineRule="auto"/>
        <w:jc w:val="both"/>
        <w:rPr>
          <w:rFonts w:ascii="Palatino Linotype" w:hAnsi="Palatino Linotype" w:cs="Arial"/>
        </w:rPr>
      </w:pPr>
      <w:r w:rsidRPr="00A71E57">
        <w:rPr>
          <w:rFonts w:ascii="Palatino Linotype" w:hAnsi="Palatino Linotype" w:cs="Arial"/>
        </w:rPr>
        <w:t>VISTO</w:t>
      </w:r>
      <w:r w:rsidR="00925253" w:rsidRPr="00A71E57">
        <w:rPr>
          <w:rFonts w:ascii="Palatino Linotype" w:hAnsi="Palatino Linotype" w:cs="Arial"/>
        </w:rPr>
        <w:t>S</w:t>
      </w:r>
      <w:r w:rsidRPr="00A71E57">
        <w:rPr>
          <w:rFonts w:ascii="Palatino Linotype" w:hAnsi="Palatino Linotype" w:cs="Arial"/>
        </w:rPr>
        <w:t xml:space="preserve"> </w:t>
      </w:r>
      <w:r w:rsidR="00925253" w:rsidRPr="00A71E57">
        <w:rPr>
          <w:rFonts w:ascii="Palatino Linotype" w:hAnsi="Palatino Linotype" w:cs="Arial"/>
        </w:rPr>
        <w:t>los</w:t>
      </w:r>
      <w:r w:rsidRPr="00A71E57">
        <w:rPr>
          <w:rFonts w:ascii="Palatino Linotype" w:hAnsi="Palatino Linotype" w:cs="Arial"/>
        </w:rPr>
        <w:t xml:space="preserve"> expediente</w:t>
      </w:r>
      <w:r w:rsidR="00925253" w:rsidRPr="00A71E57">
        <w:rPr>
          <w:rFonts w:ascii="Palatino Linotype" w:hAnsi="Palatino Linotype" w:cs="Arial"/>
        </w:rPr>
        <w:t>s</w:t>
      </w:r>
      <w:r w:rsidRPr="00A71E57">
        <w:rPr>
          <w:rFonts w:ascii="Palatino Linotype" w:hAnsi="Palatino Linotype" w:cs="Arial"/>
        </w:rPr>
        <w:t xml:space="preserve"> formado</w:t>
      </w:r>
      <w:r w:rsidR="00925253" w:rsidRPr="00A71E57">
        <w:rPr>
          <w:rFonts w:ascii="Palatino Linotype" w:hAnsi="Palatino Linotype" w:cs="Arial"/>
        </w:rPr>
        <w:t>s</w:t>
      </w:r>
      <w:r w:rsidRPr="00A71E57">
        <w:rPr>
          <w:rFonts w:ascii="Palatino Linotype" w:hAnsi="Palatino Linotype" w:cs="Arial"/>
        </w:rPr>
        <w:t xml:space="preserve"> con motivo de</w:t>
      </w:r>
      <w:r w:rsidR="00925253" w:rsidRPr="00A71E57">
        <w:rPr>
          <w:rFonts w:ascii="Palatino Linotype" w:hAnsi="Palatino Linotype" w:cs="Arial"/>
        </w:rPr>
        <w:t xml:space="preserve"> </w:t>
      </w:r>
      <w:r w:rsidRPr="00A71E57">
        <w:rPr>
          <w:rFonts w:ascii="Palatino Linotype" w:hAnsi="Palatino Linotype" w:cs="Arial"/>
        </w:rPr>
        <w:t>l</w:t>
      </w:r>
      <w:r w:rsidR="00925253" w:rsidRPr="00A71E57">
        <w:rPr>
          <w:rFonts w:ascii="Palatino Linotype" w:hAnsi="Palatino Linotype" w:cs="Arial"/>
        </w:rPr>
        <w:t>os</w:t>
      </w:r>
      <w:r w:rsidRPr="00A71E57">
        <w:rPr>
          <w:rFonts w:ascii="Palatino Linotype" w:hAnsi="Palatino Linotype" w:cs="Arial"/>
        </w:rPr>
        <w:t xml:space="preserve"> recurso</w:t>
      </w:r>
      <w:r w:rsidR="00925253" w:rsidRPr="00A71E57">
        <w:rPr>
          <w:rFonts w:ascii="Palatino Linotype" w:hAnsi="Palatino Linotype" w:cs="Arial"/>
        </w:rPr>
        <w:t>s</w:t>
      </w:r>
      <w:r w:rsidRPr="00A71E57">
        <w:rPr>
          <w:rFonts w:ascii="Palatino Linotype" w:hAnsi="Palatino Linotype" w:cs="Arial"/>
        </w:rPr>
        <w:t xml:space="preserve"> de revisión </w:t>
      </w:r>
      <w:r w:rsidR="006A5AFC" w:rsidRPr="00A71E57">
        <w:rPr>
          <w:rFonts w:ascii="Palatino Linotype" w:hAnsi="Palatino Linotype" w:cs="Arial"/>
          <w:b/>
        </w:rPr>
        <w:t>0</w:t>
      </w:r>
      <w:r w:rsidR="00690327" w:rsidRPr="00A71E57">
        <w:rPr>
          <w:rFonts w:ascii="Palatino Linotype" w:hAnsi="Palatino Linotype" w:cs="Arial"/>
          <w:b/>
        </w:rPr>
        <w:t>3987</w:t>
      </w:r>
      <w:r w:rsidR="006A5AFC" w:rsidRPr="00A71E57">
        <w:rPr>
          <w:rFonts w:ascii="Palatino Linotype" w:hAnsi="Palatino Linotype" w:cs="Arial"/>
          <w:b/>
        </w:rPr>
        <w:t xml:space="preserve">/INFOEM/IP/RR/2018 </w:t>
      </w:r>
      <w:r w:rsidR="006A5AFC" w:rsidRPr="00A71E57">
        <w:rPr>
          <w:rFonts w:ascii="Palatino Linotype" w:hAnsi="Palatino Linotype" w:cs="Arial"/>
        </w:rPr>
        <w:t>y</w:t>
      </w:r>
      <w:r w:rsidR="006A5AFC" w:rsidRPr="00A71E57">
        <w:rPr>
          <w:rFonts w:ascii="Palatino Linotype" w:hAnsi="Palatino Linotype" w:cs="Arial"/>
          <w:b/>
        </w:rPr>
        <w:t xml:space="preserve"> 0</w:t>
      </w:r>
      <w:r w:rsidR="00690327" w:rsidRPr="00A71E57">
        <w:rPr>
          <w:rFonts w:ascii="Palatino Linotype" w:hAnsi="Palatino Linotype" w:cs="Arial"/>
          <w:b/>
        </w:rPr>
        <w:t>4059</w:t>
      </w:r>
      <w:r w:rsidR="006A5AFC" w:rsidRPr="00A71E57">
        <w:rPr>
          <w:rFonts w:ascii="Palatino Linotype" w:hAnsi="Palatino Linotype" w:cs="Arial"/>
          <w:b/>
        </w:rPr>
        <w:t xml:space="preserve">/INFOEM/IP/RR/2018 </w:t>
      </w:r>
      <w:r w:rsidRPr="00A71E57">
        <w:rPr>
          <w:rFonts w:ascii="Palatino Linotype" w:hAnsi="Palatino Linotype" w:cs="Arial"/>
        </w:rPr>
        <w:t>promovido</w:t>
      </w:r>
      <w:r w:rsidR="00D74140" w:rsidRPr="00A71E57">
        <w:rPr>
          <w:rFonts w:ascii="Palatino Linotype" w:hAnsi="Palatino Linotype" w:cs="Arial"/>
        </w:rPr>
        <w:t>s</w:t>
      </w:r>
      <w:r w:rsidRPr="00A71E57">
        <w:rPr>
          <w:rFonts w:ascii="Palatino Linotype" w:hAnsi="Palatino Linotype" w:cs="Arial"/>
        </w:rPr>
        <w:t xml:space="preserve"> por </w:t>
      </w:r>
      <w:r w:rsidR="006A5AFC" w:rsidRPr="00A71E57">
        <w:rPr>
          <w:rFonts w:ascii="Palatino Linotype" w:hAnsi="Palatino Linotype" w:cs="Arial"/>
        </w:rPr>
        <w:t>el</w:t>
      </w:r>
      <w:r w:rsidRPr="00A71E57">
        <w:rPr>
          <w:rFonts w:ascii="Palatino Linotype" w:hAnsi="Palatino Linotype" w:cs="Arial"/>
        </w:rPr>
        <w:t xml:space="preserve"> </w:t>
      </w:r>
      <w:r w:rsidRPr="00A71E57">
        <w:rPr>
          <w:rFonts w:ascii="Palatino Linotype" w:hAnsi="Palatino Linotype" w:cs="Arial"/>
          <w:b/>
        </w:rPr>
        <w:t xml:space="preserve">C. </w:t>
      </w:r>
      <w:r w:rsidR="003309A7" w:rsidRPr="003309A7">
        <w:rPr>
          <w:rFonts w:ascii="Palatino Linotype" w:hAnsi="Palatino Linotype" w:cs="Arial"/>
          <w:b/>
        </w:rPr>
        <w:t>XXXX XXXXXXXXX XXXXX</w:t>
      </w:r>
      <w:r w:rsidRPr="00A71E57">
        <w:rPr>
          <w:rFonts w:ascii="Palatino Linotype" w:hAnsi="Palatino Linotype" w:cs="Arial"/>
        </w:rPr>
        <w:t xml:space="preserve">, en lo sucesivo </w:t>
      </w:r>
      <w:r w:rsidR="006A5AFC" w:rsidRPr="00A71E57">
        <w:rPr>
          <w:rFonts w:ascii="Palatino Linotype" w:hAnsi="Palatino Linotype" w:cs="Arial"/>
          <w:b/>
        </w:rPr>
        <w:t>EL RECURRENTE</w:t>
      </w:r>
      <w:r w:rsidRPr="00A71E57">
        <w:rPr>
          <w:rFonts w:ascii="Palatino Linotype" w:hAnsi="Palatino Linotype" w:cs="Arial"/>
        </w:rPr>
        <w:t xml:space="preserve">, en contra de la </w:t>
      </w:r>
      <w:r w:rsidR="004B3108" w:rsidRPr="00A71E57">
        <w:rPr>
          <w:rFonts w:ascii="Palatino Linotype" w:hAnsi="Palatino Linotype" w:cs="Arial"/>
        </w:rPr>
        <w:t>falta de</w:t>
      </w:r>
      <w:r w:rsidRPr="00A71E57">
        <w:rPr>
          <w:rFonts w:ascii="Palatino Linotype" w:hAnsi="Palatino Linotype" w:cs="Arial"/>
        </w:rPr>
        <w:t xml:space="preserve"> respuesta </w:t>
      </w:r>
      <w:r w:rsidR="00CD19E7" w:rsidRPr="00A71E57">
        <w:rPr>
          <w:rFonts w:ascii="Palatino Linotype" w:hAnsi="Palatino Linotype" w:cs="Arial"/>
        </w:rPr>
        <w:t xml:space="preserve">emitida por </w:t>
      </w:r>
      <w:r w:rsidR="006A5AFC" w:rsidRPr="00A71E57">
        <w:rPr>
          <w:rFonts w:ascii="Palatino Linotype" w:hAnsi="Palatino Linotype" w:cs="Arial"/>
        </w:rPr>
        <w:t xml:space="preserve">el </w:t>
      </w:r>
      <w:r w:rsidR="00690327" w:rsidRPr="00A71E57">
        <w:rPr>
          <w:rFonts w:ascii="Palatino Linotype" w:hAnsi="Palatino Linotype" w:cs="Arial"/>
          <w:b/>
        </w:rPr>
        <w:t>Ayuntamiento de Almoloya de Juárez</w:t>
      </w:r>
      <w:r w:rsidRPr="00A71E57">
        <w:rPr>
          <w:rFonts w:ascii="Palatino Linotype" w:hAnsi="Palatino Linotype" w:cs="Arial"/>
        </w:rPr>
        <w:t xml:space="preserve">, en lo conducente </w:t>
      </w:r>
      <w:r w:rsidRPr="00A71E57">
        <w:rPr>
          <w:rFonts w:ascii="Palatino Linotype" w:hAnsi="Palatino Linotype" w:cs="Arial"/>
          <w:b/>
        </w:rPr>
        <w:t>EL SUJETO OBLIGADO</w:t>
      </w:r>
      <w:r w:rsidRPr="00A71E57">
        <w:rPr>
          <w:rFonts w:ascii="Palatino Linotype" w:hAnsi="Palatino Linotype" w:cs="Arial"/>
        </w:rPr>
        <w:t xml:space="preserve">, se procede a dictar la presente resolución, con base en </w:t>
      </w:r>
      <w:r w:rsidR="006A1761" w:rsidRPr="00A71E57">
        <w:rPr>
          <w:rFonts w:ascii="Palatino Linotype" w:hAnsi="Palatino Linotype" w:cs="Arial"/>
        </w:rPr>
        <w:t>lo que a continuación se expone</w:t>
      </w:r>
      <w:r w:rsidRPr="00A71E57">
        <w:rPr>
          <w:rFonts w:ascii="Palatino Linotype" w:hAnsi="Palatino Linotype" w:cs="Arial"/>
        </w:rPr>
        <w:t>:</w:t>
      </w:r>
    </w:p>
    <w:p w14:paraId="14E5D3F5" w14:textId="77777777" w:rsidR="00577B36" w:rsidRPr="00A71E57" w:rsidRDefault="00577B36" w:rsidP="006742BE">
      <w:pPr>
        <w:spacing w:line="360" w:lineRule="auto"/>
        <w:jc w:val="both"/>
        <w:rPr>
          <w:rFonts w:ascii="Palatino Linotype" w:hAnsi="Palatino Linotype" w:cs="Arial"/>
          <w:b/>
        </w:rPr>
      </w:pPr>
    </w:p>
    <w:p w14:paraId="4626E3FB" w14:textId="77777777" w:rsidR="0047532B" w:rsidRPr="00A71E57" w:rsidRDefault="0047532B" w:rsidP="006742BE">
      <w:pPr>
        <w:spacing w:line="360" w:lineRule="auto"/>
        <w:jc w:val="center"/>
        <w:rPr>
          <w:rFonts w:ascii="Palatino Linotype" w:hAnsi="Palatino Linotype" w:cs="Arial"/>
          <w:b/>
          <w:sz w:val="28"/>
        </w:rPr>
      </w:pPr>
      <w:r w:rsidRPr="00A71E57">
        <w:rPr>
          <w:rFonts w:ascii="Palatino Linotype" w:hAnsi="Palatino Linotype" w:cs="Arial"/>
          <w:b/>
          <w:sz w:val="28"/>
        </w:rPr>
        <w:t>R E S U L T A N D O</w:t>
      </w:r>
    </w:p>
    <w:p w14:paraId="5D04FF68" w14:textId="77777777" w:rsidR="0047532B" w:rsidRPr="00A71E57" w:rsidRDefault="0047532B" w:rsidP="006742BE">
      <w:pPr>
        <w:spacing w:line="360" w:lineRule="auto"/>
        <w:jc w:val="center"/>
        <w:rPr>
          <w:rFonts w:ascii="Palatino Linotype" w:hAnsi="Palatino Linotype" w:cs="Arial"/>
          <w:b/>
        </w:rPr>
      </w:pPr>
    </w:p>
    <w:p w14:paraId="23C70FDA" w14:textId="77F9024F" w:rsidR="0047532B" w:rsidRPr="00A71E57" w:rsidRDefault="005A63A9" w:rsidP="006742BE">
      <w:pPr>
        <w:pStyle w:val="Prrafodelista"/>
        <w:numPr>
          <w:ilvl w:val="0"/>
          <w:numId w:val="1"/>
        </w:numPr>
        <w:spacing w:line="360" w:lineRule="auto"/>
        <w:ind w:left="0" w:firstLine="0"/>
        <w:contextualSpacing w:val="0"/>
        <w:jc w:val="both"/>
        <w:rPr>
          <w:rFonts w:ascii="Palatino Linotype" w:hAnsi="Palatino Linotype"/>
        </w:rPr>
      </w:pPr>
      <w:r w:rsidRPr="00A71E57">
        <w:rPr>
          <w:rFonts w:ascii="Palatino Linotype" w:hAnsi="Palatino Linotype"/>
        </w:rPr>
        <w:t xml:space="preserve">En fecha </w:t>
      </w:r>
      <w:r w:rsidR="00690327" w:rsidRPr="00A71E57">
        <w:rPr>
          <w:rFonts w:ascii="Palatino Linotype" w:hAnsi="Palatino Linotype"/>
        </w:rPr>
        <w:t xml:space="preserve">diecisiete de septiembre y primero de octubre de </w:t>
      </w:r>
      <w:r w:rsidR="00577B36" w:rsidRPr="00A71E57">
        <w:rPr>
          <w:rFonts w:ascii="Palatino Linotype" w:hAnsi="Palatino Linotype"/>
        </w:rPr>
        <w:t>dos mil dieciocho</w:t>
      </w:r>
      <w:r w:rsidR="0047532B" w:rsidRPr="00A71E57">
        <w:rPr>
          <w:rFonts w:ascii="Palatino Linotype" w:hAnsi="Palatino Linotype"/>
        </w:rPr>
        <w:t xml:space="preserve">, </w:t>
      </w:r>
      <w:r w:rsidR="006A5AFC" w:rsidRPr="00A71E57">
        <w:rPr>
          <w:rFonts w:ascii="Palatino Linotype" w:hAnsi="Palatino Linotype" w:cs="Arial"/>
          <w:b/>
        </w:rPr>
        <w:t>EL RECURRENTE</w:t>
      </w:r>
      <w:r w:rsidR="0047532B" w:rsidRPr="00A71E57">
        <w:rPr>
          <w:rFonts w:ascii="Palatino Linotype" w:hAnsi="Palatino Linotype"/>
        </w:rPr>
        <w:t>, presentó a través del Sistema de Acceso a la Información Mexiquense, en lo subsecuente el</w:t>
      </w:r>
      <w:r w:rsidR="0047532B" w:rsidRPr="00A71E57">
        <w:rPr>
          <w:rFonts w:ascii="Palatino Linotype" w:hAnsi="Palatino Linotype"/>
          <w:b/>
        </w:rPr>
        <w:t xml:space="preserve"> SAIMEX</w:t>
      </w:r>
      <w:r w:rsidR="0047532B" w:rsidRPr="00A71E57">
        <w:rPr>
          <w:rFonts w:ascii="Palatino Linotype" w:hAnsi="Palatino Linotype"/>
        </w:rPr>
        <w:t xml:space="preserve"> ante </w:t>
      </w:r>
      <w:r w:rsidR="0047532B" w:rsidRPr="00A71E57">
        <w:rPr>
          <w:rFonts w:ascii="Palatino Linotype" w:hAnsi="Palatino Linotype"/>
          <w:b/>
        </w:rPr>
        <w:t>EL SUJETO OBLIGADO</w:t>
      </w:r>
      <w:r w:rsidR="0047532B" w:rsidRPr="00A71E57">
        <w:rPr>
          <w:rFonts w:ascii="Palatino Linotype" w:hAnsi="Palatino Linotype"/>
        </w:rPr>
        <w:t>, la</w:t>
      </w:r>
      <w:r w:rsidR="00D74140" w:rsidRPr="00A71E57">
        <w:rPr>
          <w:rFonts w:ascii="Palatino Linotype" w:hAnsi="Palatino Linotype"/>
        </w:rPr>
        <w:t>s</w:t>
      </w:r>
      <w:r w:rsidR="0047532B" w:rsidRPr="00A71E57">
        <w:rPr>
          <w:rFonts w:ascii="Palatino Linotype" w:hAnsi="Palatino Linotype"/>
        </w:rPr>
        <w:t xml:space="preserve"> solicitud</w:t>
      </w:r>
      <w:r w:rsidR="00D74140" w:rsidRPr="00A71E57">
        <w:rPr>
          <w:rFonts w:ascii="Palatino Linotype" w:hAnsi="Palatino Linotype"/>
        </w:rPr>
        <w:t>es</w:t>
      </w:r>
      <w:r w:rsidR="0047532B" w:rsidRPr="00A71E57">
        <w:rPr>
          <w:rFonts w:ascii="Palatino Linotype" w:hAnsi="Palatino Linotype"/>
        </w:rPr>
        <w:t xml:space="preserve"> de acceso a información pública, a la</w:t>
      </w:r>
      <w:r w:rsidR="00D74140" w:rsidRPr="00A71E57">
        <w:rPr>
          <w:rFonts w:ascii="Palatino Linotype" w:hAnsi="Palatino Linotype"/>
        </w:rPr>
        <w:t>s</w:t>
      </w:r>
      <w:r w:rsidR="0047532B" w:rsidRPr="00A71E57">
        <w:rPr>
          <w:rFonts w:ascii="Palatino Linotype" w:hAnsi="Palatino Linotype"/>
        </w:rPr>
        <w:t xml:space="preserve"> que se le asignó el número </w:t>
      </w:r>
      <w:r w:rsidR="00690327" w:rsidRPr="00A71E57">
        <w:rPr>
          <w:rFonts w:ascii="Palatino Linotype" w:hAnsi="Palatino Linotype"/>
          <w:b/>
          <w:bCs/>
        </w:rPr>
        <w:t>00059/ALMOJU/IP/2018</w:t>
      </w:r>
      <w:r w:rsidR="006A5AFC" w:rsidRPr="00A71E57">
        <w:rPr>
          <w:rFonts w:ascii="Palatino Linotype" w:hAnsi="Palatino Linotype"/>
          <w:b/>
        </w:rPr>
        <w:t xml:space="preserve"> </w:t>
      </w:r>
      <w:r w:rsidR="006A5AFC" w:rsidRPr="00A71E57">
        <w:rPr>
          <w:rFonts w:ascii="Palatino Linotype" w:hAnsi="Palatino Linotype"/>
        </w:rPr>
        <w:t>y</w:t>
      </w:r>
      <w:r w:rsidR="006A5AFC" w:rsidRPr="00A71E57">
        <w:rPr>
          <w:rFonts w:ascii="Palatino Linotype" w:hAnsi="Palatino Linotype"/>
          <w:b/>
        </w:rPr>
        <w:t xml:space="preserve"> </w:t>
      </w:r>
      <w:r w:rsidR="00690327" w:rsidRPr="00A71E57">
        <w:rPr>
          <w:rFonts w:ascii="Palatino Linotype" w:hAnsi="Palatino Linotype"/>
          <w:b/>
          <w:bCs/>
        </w:rPr>
        <w:t xml:space="preserve">00062/ALMOJU/IP/2018 </w:t>
      </w:r>
      <w:r w:rsidR="00690327" w:rsidRPr="00A71E57">
        <w:rPr>
          <w:rFonts w:ascii="Palatino Linotype" w:hAnsi="Palatino Linotype"/>
          <w:bCs/>
        </w:rPr>
        <w:t>respectivamente</w:t>
      </w:r>
      <w:r w:rsidR="0047532B" w:rsidRPr="00A71E57">
        <w:rPr>
          <w:rFonts w:ascii="Palatino Linotype" w:hAnsi="Palatino Linotype"/>
        </w:rPr>
        <w:t>, mediante la</w:t>
      </w:r>
      <w:r w:rsidR="004B3108" w:rsidRPr="00A71E57">
        <w:rPr>
          <w:rFonts w:ascii="Palatino Linotype" w:hAnsi="Palatino Linotype"/>
        </w:rPr>
        <w:t>s</w:t>
      </w:r>
      <w:r w:rsidR="0047532B" w:rsidRPr="00A71E57">
        <w:rPr>
          <w:rFonts w:ascii="Palatino Linotype" w:hAnsi="Palatino Linotype"/>
        </w:rPr>
        <w:t xml:space="preserve"> cual</w:t>
      </w:r>
      <w:r w:rsidR="004B3108" w:rsidRPr="00A71E57">
        <w:rPr>
          <w:rFonts w:ascii="Palatino Linotype" w:hAnsi="Palatino Linotype"/>
        </w:rPr>
        <w:t>es</w:t>
      </w:r>
      <w:r w:rsidR="0047532B" w:rsidRPr="00A71E57">
        <w:rPr>
          <w:rFonts w:ascii="Palatino Linotype" w:hAnsi="Palatino Linotype"/>
        </w:rPr>
        <w:t xml:space="preserve"> solicitó le fuese entregado vía </w:t>
      </w:r>
      <w:r w:rsidR="0047532B" w:rsidRPr="00A71E57">
        <w:rPr>
          <w:rFonts w:ascii="Palatino Linotype" w:hAnsi="Palatino Linotype"/>
          <w:b/>
        </w:rPr>
        <w:t>SAIMEX</w:t>
      </w:r>
      <w:r w:rsidR="0047532B" w:rsidRPr="00A71E57">
        <w:rPr>
          <w:rFonts w:ascii="Palatino Linotype" w:hAnsi="Palatino Linotype"/>
        </w:rPr>
        <w:t xml:space="preserve">, lo </w:t>
      </w:r>
      <w:r w:rsidR="006A1761" w:rsidRPr="00A71E57">
        <w:rPr>
          <w:rFonts w:ascii="Palatino Linotype" w:hAnsi="Palatino Linotype"/>
        </w:rPr>
        <w:t>siguiente:</w:t>
      </w:r>
    </w:p>
    <w:p w14:paraId="2BBE6742" w14:textId="77777777" w:rsidR="006A1761" w:rsidRPr="00A71E57" w:rsidRDefault="006A1761" w:rsidP="006742BE">
      <w:pPr>
        <w:pStyle w:val="Prrafodelista"/>
        <w:spacing w:line="360" w:lineRule="auto"/>
        <w:ind w:left="0"/>
        <w:contextualSpacing w:val="0"/>
        <w:jc w:val="both"/>
        <w:rPr>
          <w:rFonts w:ascii="Palatino Linotype" w:hAnsi="Palatino Linotype"/>
        </w:rPr>
      </w:pPr>
    </w:p>
    <w:p w14:paraId="7BFF92CF" w14:textId="77777777" w:rsidR="00690327" w:rsidRPr="00A71E57" w:rsidRDefault="00690327" w:rsidP="006742BE">
      <w:pPr>
        <w:ind w:right="757"/>
        <w:jc w:val="both"/>
        <w:rPr>
          <w:rFonts w:ascii="Palatino Linotype" w:hAnsi="Palatino Linotype" w:cs="Arial"/>
          <w:b/>
          <w:bCs/>
        </w:rPr>
      </w:pPr>
      <w:r w:rsidRPr="00A71E57">
        <w:rPr>
          <w:rFonts w:ascii="Palatino Linotype" w:hAnsi="Palatino Linotype" w:cs="Arial"/>
          <w:b/>
          <w:bCs/>
        </w:rPr>
        <w:t>00059/ALMOJU/IP/2018</w:t>
      </w:r>
    </w:p>
    <w:p w14:paraId="78DBF04D" w14:textId="77777777" w:rsidR="00690327" w:rsidRPr="00A71E57" w:rsidRDefault="00690327" w:rsidP="006742BE">
      <w:pPr>
        <w:ind w:right="757"/>
        <w:jc w:val="both"/>
        <w:rPr>
          <w:rFonts w:ascii="Palatino Linotype" w:hAnsi="Palatino Linotype" w:cs="Arial"/>
          <w:b/>
          <w:bCs/>
        </w:rPr>
      </w:pPr>
    </w:p>
    <w:p w14:paraId="289EAD37" w14:textId="0F108336" w:rsidR="00690327" w:rsidRPr="00A71E57" w:rsidRDefault="00690327" w:rsidP="006742BE">
      <w:pPr>
        <w:ind w:left="709" w:right="757"/>
        <w:jc w:val="both"/>
        <w:rPr>
          <w:rFonts w:ascii="Palatino Linotype" w:hAnsi="Palatino Linotype" w:cs="Arial"/>
          <w:bCs/>
          <w:i/>
          <w:sz w:val="22"/>
        </w:rPr>
      </w:pPr>
      <w:r w:rsidRPr="00A71E57">
        <w:rPr>
          <w:rFonts w:ascii="Palatino Linotype" w:hAnsi="Palatino Linotype" w:cs="Arial"/>
          <w:bCs/>
          <w:i/>
          <w:sz w:val="22"/>
        </w:rPr>
        <w:t xml:space="preserve">“1. Copia simple en formato digital de las invitaciones que se realizó a los participantes en las licitaciones que dieron por resultado la formalización de cada uno de los siguientes </w:t>
      </w:r>
      <w:r w:rsidRPr="00A71E57">
        <w:rPr>
          <w:rFonts w:ascii="Palatino Linotype" w:hAnsi="Palatino Linotype" w:cs="Arial"/>
          <w:bCs/>
          <w:i/>
          <w:sz w:val="22"/>
        </w:rPr>
        <w:lastRenderedPageBreak/>
        <w:t>contratos.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/IR-006/FISIVIDF-2016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/IR-007/ FISM-2016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/IR-014/FISMDF-2016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/IR-015/FISMDP-2016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/IR-012/FISMDF-2016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/IR-017/FISMDF-2016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/IR-006/FISMDF-2016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/IR-007/FISMDF-2016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/IR-007/FISMDF-2017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/IR-008/FISMDF-2017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/IR-015/FISMDF-2017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/IR-032/APAD-FISE-0753/17 MAJ/DOP/IR-033/FISMDF-2017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/IR-009/FISMDF-2018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/IR-003/FISMDF-2018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/IR-010/FISMDF-2018 2. Copia simple en FORMATO DIGITAL de los CATÁLOGOS DE CONCEPTOS presentados por cada uno de los participantes en las licitaciones que dieron por resultado la formalización de cada uno de los siguientes contratos.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/IR-006/FISIVIDF-2016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/IR-007/ FISM-2016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/IR-014/FISMDF-2016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/IR-015/FISMDP-2016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/IR-012/FISMDF-2016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/IR-017/FISMDF-2016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/IR-006/FISMDF-2016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/IR-007/FISMDF-2016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/IR-007/FISMDF-2017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/IR-008/FISMDF-2017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/IR-015/FISMDF-2017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/IR-032/APAD-FISE-0753/17 MAJ/DOP/IR-033/FISMDF-2017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/IR-009/FISMDF-2018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/IR-003/FISMDF-2018 MAJ/</w:t>
      </w:r>
      <w:proofErr w:type="spellStart"/>
      <w:r w:rsidRPr="00A71E57">
        <w:rPr>
          <w:rFonts w:ascii="Palatino Linotype" w:hAnsi="Palatino Linotype" w:cs="Arial"/>
          <w:bCs/>
          <w:i/>
          <w:sz w:val="22"/>
        </w:rPr>
        <w:t>DOPyDU</w:t>
      </w:r>
      <w:proofErr w:type="spellEnd"/>
      <w:r w:rsidRPr="00A71E57">
        <w:rPr>
          <w:rFonts w:ascii="Palatino Linotype" w:hAnsi="Palatino Linotype" w:cs="Arial"/>
          <w:bCs/>
          <w:i/>
          <w:sz w:val="22"/>
        </w:rPr>
        <w:t>/IR-010/FISMDF-2018”</w:t>
      </w:r>
    </w:p>
    <w:p w14:paraId="6A67D88A" w14:textId="77777777" w:rsidR="00690327" w:rsidRPr="00A71E57" w:rsidRDefault="00690327" w:rsidP="006742BE">
      <w:pPr>
        <w:ind w:right="757"/>
        <w:jc w:val="both"/>
        <w:rPr>
          <w:rFonts w:ascii="Palatino Linotype" w:hAnsi="Palatino Linotype" w:cs="Arial"/>
          <w:b/>
          <w:bCs/>
        </w:rPr>
      </w:pPr>
    </w:p>
    <w:p w14:paraId="47B09DBD" w14:textId="77777777" w:rsidR="00690327" w:rsidRPr="00A71E57" w:rsidRDefault="00690327" w:rsidP="006742BE">
      <w:pPr>
        <w:ind w:right="757"/>
        <w:jc w:val="both"/>
        <w:rPr>
          <w:rFonts w:ascii="Palatino Linotype" w:hAnsi="Palatino Linotype" w:cs="Arial"/>
          <w:b/>
          <w:bCs/>
        </w:rPr>
      </w:pPr>
      <w:r w:rsidRPr="00A71E57">
        <w:rPr>
          <w:rFonts w:ascii="Palatino Linotype" w:hAnsi="Palatino Linotype" w:cs="Arial"/>
          <w:b/>
          <w:bCs/>
        </w:rPr>
        <w:t>00062/ALMOJU/IP/2018</w:t>
      </w:r>
    </w:p>
    <w:p w14:paraId="6387FFD2" w14:textId="77777777" w:rsidR="00690327" w:rsidRPr="00A71E57" w:rsidRDefault="00690327" w:rsidP="006742BE">
      <w:pPr>
        <w:ind w:right="757"/>
        <w:jc w:val="both"/>
        <w:rPr>
          <w:rFonts w:ascii="Palatino Linotype" w:hAnsi="Palatino Linotype" w:cs="Arial"/>
          <w:b/>
          <w:bCs/>
        </w:rPr>
      </w:pPr>
    </w:p>
    <w:p w14:paraId="79496511" w14:textId="71F63F37" w:rsidR="006A1761" w:rsidRPr="00A71E57" w:rsidRDefault="006A1761" w:rsidP="006742BE">
      <w:pPr>
        <w:ind w:left="709" w:right="757"/>
        <w:jc w:val="both"/>
        <w:rPr>
          <w:rFonts w:ascii="Palatino Linotype" w:hAnsi="Palatino Linotype" w:cs="Arial"/>
          <w:bCs/>
          <w:i/>
          <w:sz w:val="22"/>
        </w:rPr>
      </w:pPr>
      <w:r w:rsidRPr="00A71E57">
        <w:rPr>
          <w:rFonts w:ascii="Palatino Linotype" w:hAnsi="Palatino Linotype" w:cs="Arial"/>
          <w:bCs/>
          <w:i/>
          <w:sz w:val="22"/>
        </w:rPr>
        <w:t>“</w:t>
      </w:r>
      <w:r w:rsidR="00690327" w:rsidRPr="00A71E57">
        <w:rPr>
          <w:rFonts w:ascii="Palatino Linotype" w:hAnsi="Palatino Linotype" w:cs="Arial"/>
          <w:bCs/>
          <w:i/>
          <w:sz w:val="22"/>
        </w:rPr>
        <w:t>1. Copia simple en formato digital de las invitaciones que se realizó a los participantes en las licitaciones que dieron por resultado la formalización de cada uno de los siguientes contratos.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/IR-006/FISIVIDF-2016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/IR-007/ FISM-2016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/IR-014/FISMDF-2016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/IR-015/FISMDP-2016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/IR-012/FISMDF-2016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/IR-017/FISMDF-2016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/IR-006/FISMDF-2016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/IR-007/FISMDF-2016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/IR-007/FISMDF-2017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/IR-008/FISMDF-2017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/IR-015/FISMDF-2017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/IR-032/APAD-FISE-0753/17 MAJ/DOP/IR-033/FISMDF-2017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/IR-009/FISMDF-2018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/IR-003/FISMDF-2018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/IR-010/FISMDF-2018 2. Copia simple en FORMATO DIGITAL de los CATÁLOGOS DE CONCEPTOS presentados por cada uno de los participantes en las licitaciones que dieron por resultado la formalización de cada uno de los siguientes contratos.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/IR-006/FISIVIDF-2016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/IR-007/ FISM-2016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/IR-014/FISMDF-2016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/IR-015/FISMDP-2016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/IR-012/FISMDF-2016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/IR-017/FISMDF-2016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/IR-006/FISMDF-2016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/IR-007/FISMDF-2016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w:t>
      </w:r>
      <w:r w:rsidR="00690327" w:rsidRPr="00A71E57">
        <w:rPr>
          <w:rFonts w:ascii="Palatino Linotype" w:hAnsi="Palatino Linotype" w:cs="Arial"/>
          <w:bCs/>
          <w:i/>
          <w:sz w:val="22"/>
        </w:rPr>
        <w:lastRenderedPageBreak/>
        <w:t>007/FISMDF-2017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/IR-008/FISMDF-2017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/IR-015/FISMDF-2017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/IR-032/APAD-FISE-0753/17 MAJ/DOP/IR-033/FISMDF-2017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/IR-009/FISMDF-2018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/IR-003/FISMDF-2018 MAJ/</w:t>
      </w:r>
      <w:proofErr w:type="spellStart"/>
      <w:r w:rsidR="00690327" w:rsidRPr="00A71E57">
        <w:rPr>
          <w:rFonts w:ascii="Palatino Linotype" w:hAnsi="Palatino Linotype" w:cs="Arial"/>
          <w:bCs/>
          <w:i/>
          <w:sz w:val="22"/>
        </w:rPr>
        <w:t>DOPyDU</w:t>
      </w:r>
      <w:proofErr w:type="spellEnd"/>
      <w:r w:rsidR="00690327" w:rsidRPr="00A71E57">
        <w:rPr>
          <w:rFonts w:ascii="Palatino Linotype" w:hAnsi="Palatino Linotype" w:cs="Arial"/>
          <w:bCs/>
          <w:i/>
          <w:sz w:val="22"/>
        </w:rPr>
        <w:t>/IR-010/FISMDF-2018 LAS LICITACIONES FUERON POR INVITACIÓN RESTRINGIDA. AGRADECERÉ SE TURNE LA PRESENTE SOLICITUD A GENTE CAPACITADA. NO IGNORANTE DE LOS PROCESOS DE CONTRATACIÓN QUE LLEVA A CABO EL MUNICIPIO.</w:t>
      </w:r>
      <w:r w:rsidRPr="00A71E57">
        <w:rPr>
          <w:rFonts w:ascii="Palatino Linotype" w:hAnsi="Palatino Linotype" w:cs="Arial"/>
          <w:bCs/>
          <w:i/>
          <w:sz w:val="22"/>
        </w:rPr>
        <w:t>”</w:t>
      </w:r>
    </w:p>
    <w:p w14:paraId="4AAD1609" w14:textId="77777777" w:rsidR="00690327" w:rsidRPr="00A71E57" w:rsidRDefault="00690327" w:rsidP="006742BE">
      <w:pPr>
        <w:spacing w:line="360" w:lineRule="auto"/>
        <w:ind w:right="757"/>
        <w:jc w:val="both"/>
        <w:rPr>
          <w:i/>
          <w:sz w:val="22"/>
          <w:lang w:eastAsia="es-MX"/>
        </w:rPr>
      </w:pPr>
    </w:p>
    <w:p w14:paraId="0119DEBC" w14:textId="18FE958C" w:rsidR="009A5902" w:rsidRPr="00A71E57" w:rsidRDefault="009A5902" w:rsidP="006742BE">
      <w:pPr>
        <w:pStyle w:val="Prrafodelista"/>
        <w:numPr>
          <w:ilvl w:val="0"/>
          <w:numId w:val="1"/>
        </w:numPr>
        <w:spacing w:line="360" w:lineRule="auto"/>
        <w:ind w:left="0" w:firstLine="0"/>
        <w:jc w:val="both"/>
        <w:rPr>
          <w:rFonts w:ascii="Palatino Linotype" w:hAnsi="Palatino Linotype" w:cs="Arial"/>
          <w:b/>
          <w:bCs/>
        </w:rPr>
      </w:pPr>
      <w:r w:rsidRPr="00A71E57">
        <w:rPr>
          <w:rFonts w:ascii="Palatino Linotype" w:hAnsi="Palatino Linotype" w:cs="Arial"/>
        </w:rPr>
        <w:t xml:space="preserve">En fecha </w:t>
      </w:r>
      <w:r w:rsidR="008A51A4" w:rsidRPr="00A71E57">
        <w:rPr>
          <w:rFonts w:ascii="Palatino Linotype" w:hAnsi="Palatino Linotype" w:cs="Arial"/>
        </w:rPr>
        <w:t>veinticuatro de septiembre</w:t>
      </w:r>
      <w:r w:rsidRPr="00A71E57">
        <w:rPr>
          <w:rFonts w:ascii="Palatino Linotype" w:hAnsi="Palatino Linotype" w:cs="Arial"/>
        </w:rPr>
        <w:t xml:space="preserve"> de dos mil dieciocho, </w:t>
      </w:r>
      <w:r w:rsidR="00AA4B6F" w:rsidRPr="00A71E57">
        <w:rPr>
          <w:rFonts w:ascii="Palatino Linotype" w:hAnsi="Palatino Linotype" w:cs="Arial"/>
        </w:rPr>
        <w:t xml:space="preserve">el Titular de la Unidad de Transparencia realizó </w:t>
      </w:r>
      <w:r w:rsidR="008A51A4" w:rsidRPr="00A71E57">
        <w:rPr>
          <w:rFonts w:ascii="Palatino Linotype" w:hAnsi="Palatino Linotype" w:cs="Arial"/>
        </w:rPr>
        <w:t xml:space="preserve">una solicitud de aclaración al entonces solicitante respecto de su solicitud </w:t>
      </w:r>
      <w:r w:rsidR="008A51A4" w:rsidRPr="00A71E57">
        <w:rPr>
          <w:rFonts w:ascii="Palatino Linotype" w:hAnsi="Palatino Linotype" w:cs="Arial"/>
          <w:b/>
          <w:bCs/>
        </w:rPr>
        <w:t>00059/ALMOJU/IP/2018</w:t>
      </w:r>
      <w:r w:rsidR="00AA4B6F" w:rsidRPr="00A71E57">
        <w:rPr>
          <w:rFonts w:ascii="Palatino Linotype" w:hAnsi="Palatino Linotype" w:cs="Arial"/>
          <w:bCs/>
        </w:rPr>
        <w:t xml:space="preserve">, </w:t>
      </w:r>
      <w:r w:rsidR="008A51A4" w:rsidRPr="00A71E57">
        <w:rPr>
          <w:rFonts w:ascii="Palatino Linotype" w:hAnsi="Palatino Linotype" w:cs="Arial"/>
          <w:bCs/>
        </w:rPr>
        <w:t>en los términos que a continuación se citan</w:t>
      </w:r>
      <w:r w:rsidRPr="00A71E57">
        <w:rPr>
          <w:rFonts w:ascii="Palatino Linotype" w:hAnsi="Palatino Linotype" w:cs="Arial"/>
        </w:rPr>
        <w:t>:</w:t>
      </w:r>
    </w:p>
    <w:p w14:paraId="21E49F8F" w14:textId="77777777" w:rsidR="00AA4B6F" w:rsidRPr="00A71E57" w:rsidRDefault="00AA4B6F" w:rsidP="006742BE">
      <w:pPr>
        <w:pStyle w:val="Prrafodelista"/>
        <w:spacing w:line="360" w:lineRule="auto"/>
        <w:ind w:left="0"/>
        <w:jc w:val="both"/>
        <w:rPr>
          <w:rFonts w:ascii="Palatino Linotype" w:hAnsi="Palatino Linotype" w:cs="Arial"/>
        </w:rPr>
      </w:pPr>
    </w:p>
    <w:p w14:paraId="6A2A70FC" w14:textId="46127F0F" w:rsidR="008A51A4" w:rsidRPr="00A71E57" w:rsidRDefault="008A51A4" w:rsidP="006742BE">
      <w:pPr>
        <w:pStyle w:val="Prrafodelista"/>
        <w:ind w:left="709" w:right="757"/>
        <w:jc w:val="right"/>
        <w:rPr>
          <w:rFonts w:ascii="Palatino Linotype" w:hAnsi="Palatino Linotype" w:cs="Arial"/>
          <w:i/>
          <w:sz w:val="22"/>
        </w:rPr>
      </w:pPr>
      <w:r w:rsidRPr="00A71E57">
        <w:rPr>
          <w:rFonts w:ascii="Palatino Linotype" w:hAnsi="Palatino Linotype" w:cs="Arial"/>
          <w:i/>
          <w:sz w:val="22"/>
        </w:rPr>
        <w:t>“Almoloya de Juárez, México a 24 de Septiembre de 2018</w:t>
      </w:r>
    </w:p>
    <w:p w14:paraId="793D62F6" w14:textId="3568D23E" w:rsidR="008A51A4" w:rsidRPr="00A71E57" w:rsidRDefault="008A51A4" w:rsidP="006742BE">
      <w:pPr>
        <w:pStyle w:val="Prrafodelista"/>
        <w:ind w:left="709" w:right="757"/>
        <w:jc w:val="right"/>
        <w:rPr>
          <w:rFonts w:ascii="Palatino Linotype" w:hAnsi="Palatino Linotype" w:cs="Arial"/>
          <w:i/>
          <w:sz w:val="22"/>
        </w:rPr>
      </w:pPr>
      <w:r w:rsidRPr="00A71E57">
        <w:rPr>
          <w:rFonts w:ascii="Palatino Linotype" w:hAnsi="Palatino Linotype" w:cs="Arial"/>
          <w:i/>
          <w:sz w:val="22"/>
        </w:rPr>
        <w:t xml:space="preserve">Nombre del solicitante: </w:t>
      </w:r>
      <w:r w:rsidR="003309A7" w:rsidRPr="003309A7">
        <w:rPr>
          <w:rFonts w:ascii="Palatino Linotype" w:hAnsi="Palatino Linotype" w:cs="Arial"/>
          <w:i/>
          <w:sz w:val="22"/>
        </w:rPr>
        <w:t>XXXX XXXXXXXXX XXXXX</w:t>
      </w:r>
    </w:p>
    <w:p w14:paraId="430A7B64" w14:textId="77777777" w:rsidR="008A51A4" w:rsidRPr="00A71E57" w:rsidRDefault="008A51A4" w:rsidP="006742BE">
      <w:pPr>
        <w:pStyle w:val="Prrafodelista"/>
        <w:ind w:left="709" w:right="757"/>
        <w:jc w:val="right"/>
        <w:rPr>
          <w:rFonts w:ascii="Palatino Linotype" w:hAnsi="Palatino Linotype" w:cs="Arial"/>
          <w:i/>
          <w:sz w:val="22"/>
        </w:rPr>
      </w:pPr>
      <w:r w:rsidRPr="00A71E57">
        <w:rPr>
          <w:rFonts w:ascii="Palatino Linotype" w:hAnsi="Palatino Linotype" w:cs="Arial"/>
          <w:i/>
          <w:sz w:val="22"/>
        </w:rPr>
        <w:t>Folio de la solicitud: 00059/ALMOJU/IP/2018</w:t>
      </w:r>
    </w:p>
    <w:p w14:paraId="5C1242AE" w14:textId="77777777" w:rsidR="008A51A4" w:rsidRPr="00A71E57" w:rsidRDefault="008A51A4" w:rsidP="006742BE">
      <w:pPr>
        <w:pStyle w:val="Prrafodelista"/>
        <w:ind w:left="709" w:right="757"/>
        <w:jc w:val="both"/>
        <w:rPr>
          <w:rFonts w:ascii="Palatino Linotype" w:hAnsi="Palatino Linotype" w:cs="Arial"/>
          <w:i/>
          <w:sz w:val="22"/>
        </w:rPr>
      </w:pPr>
    </w:p>
    <w:p w14:paraId="042C8745" w14:textId="77777777" w:rsidR="008A51A4" w:rsidRPr="00A71E57" w:rsidRDefault="008A51A4" w:rsidP="006742BE">
      <w:pPr>
        <w:pStyle w:val="Prrafodelista"/>
        <w:ind w:left="709" w:right="757"/>
        <w:jc w:val="both"/>
        <w:rPr>
          <w:rFonts w:ascii="Palatino Linotype" w:hAnsi="Palatino Linotype" w:cs="Arial"/>
          <w:i/>
          <w:sz w:val="22"/>
        </w:rPr>
      </w:pPr>
      <w:r w:rsidRPr="00A71E57">
        <w:rPr>
          <w:rFonts w:ascii="Palatino Linotype" w:hAnsi="Palatino Linotype" w:cs="Arial"/>
          <w:i/>
          <w:sz w:val="22"/>
        </w:rPr>
        <w:t xml:space="preserve">Con fundamento en el </w:t>
      </w:r>
      <w:proofErr w:type="spellStart"/>
      <w:proofErr w:type="gramStart"/>
      <w:r w:rsidRPr="00A71E57">
        <w:rPr>
          <w:rFonts w:ascii="Palatino Linotype" w:hAnsi="Palatino Linotype" w:cs="Arial"/>
          <w:i/>
          <w:sz w:val="22"/>
        </w:rPr>
        <w:t>articulo</w:t>
      </w:r>
      <w:proofErr w:type="spellEnd"/>
      <w:proofErr w:type="gramEnd"/>
      <w:r w:rsidRPr="00A71E57">
        <w:rPr>
          <w:rFonts w:ascii="Palatino Linotype" w:hAnsi="Palatino Linotype" w:cs="Arial"/>
          <w:i/>
          <w:sz w:val="22"/>
        </w:rPr>
        <w:t xml:space="preserve"> 159 de la Ley de Transparencia y Acceso a la Información Pública del Estado de México y Municipios, se le requiere para que dentro del plazo de diez días hábiles realice lo siguiente:</w:t>
      </w:r>
    </w:p>
    <w:p w14:paraId="4394EE3E" w14:textId="77777777" w:rsidR="008A51A4" w:rsidRPr="00A71E57" w:rsidRDefault="008A51A4" w:rsidP="006742BE">
      <w:pPr>
        <w:pStyle w:val="Prrafodelista"/>
        <w:ind w:left="709" w:right="757"/>
        <w:jc w:val="both"/>
        <w:rPr>
          <w:rFonts w:ascii="Palatino Linotype" w:hAnsi="Palatino Linotype" w:cs="Arial"/>
          <w:i/>
          <w:sz w:val="22"/>
        </w:rPr>
      </w:pPr>
    </w:p>
    <w:p w14:paraId="3B4E10AC" w14:textId="77777777" w:rsidR="008A51A4" w:rsidRPr="00A71E57" w:rsidRDefault="008A51A4" w:rsidP="006742BE">
      <w:pPr>
        <w:pStyle w:val="Prrafodelista"/>
        <w:ind w:left="709" w:right="757"/>
        <w:jc w:val="both"/>
        <w:rPr>
          <w:rFonts w:ascii="Palatino Linotype" w:hAnsi="Palatino Linotype" w:cs="Arial"/>
          <w:i/>
          <w:sz w:val="22"/>
        </w:rPr>
      </w:pPr>
      <w:r w:rsidRPr="00A71E57">
        <w:rPr>
          <w:rFonts w:ascii="Palatino Linotype" w:hAnsi="Palatino Linotype" w:cs="Arial"/>
          <w:i/>
          <w:sz w:val="22"/>
        </w:rPr>
        <w:t>Para poder dar la atención adecuada a su solicitud de información, es necesario que nos complemente su requerimiento, lo anterior referente a que nos pueda señalar de qué tipo de licitaciones es la información que nos pide, por ejemplo, si se trata de licitaciones de obras públicas o si se trata de licitaciones de otro ámbito, lo anterior nos permitirá conformar una respuesta más acorde a lo que usted desea conocer. Agradecemos su amable atención, quedamos en espera de una pronta respuesta.</w:t>
      </w:r>
    </w:p>
    <w:p w14:paraId="4384A2FB" w14:textId="77777777" w:rsidR="008A51A4" w:rsidRPr="00A71E57" w:rsidRDefault="008A51A4" w:rsidP="006742BE">
      <w:pPr>
        <w:pStyle w:val="Prrafodelista"/>
        <w:ind w:left="709" w:right="757"/>
        <w:jc w:val="both"/>
        <w:rPr>
          <w:rFonts w:ascii="Palatino Linotype" w:hAnsi="Palatino Linotype" w:cs="Arial"/>
          <w:i/>
          <w:sz w:val="22"/>
        </w:rPr>
      </w:pPr>
    </w:p>
    <w:p w14:paraId="3CE26F93" w14:textId="77777777" w:rsidR="008A51A4" w:rsidRPr="00A71E57" w:rsidRDefault="008A51A4" w:rsidP="006742BE">
      <w:pPr>
        <w:pStyle w:val="Prrafodelista"/>
        <w:ind w:left="709" w:right="757"/>
        <w:jc w:val="both"/>
        <w:rPr>
          <w:rFonts w:ascii="Palatino Linotype" w:hAnsi="Palatino Linotype" w:cs="Arial"/>
          <w:i/>
          <w:sz w:val="22"/>
        </w:rPr>
      </w:pPr>
      <w:r w:rsidRPr="00A71E57">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26D4495" w14:textId="77777777" w:rsidR="008A51A4" w:rsidRPr="00A71E57" w:rsidRDefault="008A51A4" w:rsidP="006742BE">
      <w:pPr>
        <w:pStyle w:val="Prrafodelista"/>
        <w:ind w:left="709" w:right="757"/>
        <w:jc w:val="both"/>
        <w:rPr>
          <w:rFonts w:ascii="Palatino Linotype" w:hAnsi="Palatino Linotype" w:cs="Arial"/>
          <w:i/>
          <w:sz w:val="22"/>
        </w:rPr>
      </w:pPr>
    </w:p>
    <w:p w14:paraId="55DF331E" w14:textId="77777777" w:rsidR="008A51A4" w:rsidRPr="00A71E57" w:rsidRDefault="008A51A4" w:rsidP="006742BE">
      <w:pPr>
        <w:pStyle w:val="Prrafodelista"/>
        <w:ind w:left="709" w:right="757"/>
        <w:jc w:val="both"/>
        <w:rPr>
          <w:rFonts w:ascii="Palatino Linotype" w:hAnsi="Palatino Linotype" w:cs="Arial"/>
          <w:i/>
          <w:sz w:val="22"/>
        </w:rPr>
      </w:pPr>
      <w:r w:rsidRPr="00A71E57">
        <w:rPr>
          <w:rFonts w:ascii="Palatino Linotype" w:hAnsi="Palatino Linotype" w:cs="Arial"/>
          <w:i/>
          <w:sz w:val="22"/>
        </w:rPr>
        <w:t>ATENTAMENTE</w:t>
      </w:r>
    </w:p>
    <w:p w14:paraId="39DEC0B6" w14:textId="1AFE3832" w:rsidR="008A51A4" w:rsidRPr="00A71E57" w:rsidRDefault="008A51A4" w:rsidP="006742BE">
      <w:pPr>
        <w:pStyle w:val="Prrafodelista"/>
        <w:ind w:left="709" w:right="757"/>
        <w:jc w:val="both"/>
        <w:rPr>
          <w:rFonts w:ascii="Palatino Linotype" w:hAnsi="Palatino Linotype" w:cs="Arial"/>
          <w:i/>
          <w:sz w:val="22"/>
        </w:rPr>
      </w:pPr>
      <w:r w:rsidRPr="00A71E57">
        <w:rPr>
          <w:rFonts w:ascii="Palatino Linotype" w:hAnsi="Palatino Linotype" w:cs="Arial"/>
          <w:i/>
          <w:sz w:val="22"/>
        </w:rPr>
        <w:t>C. OMAR ALVAREZ VALDES”</w:t>
      </w:r>
    </w:p>
    <w:p w14:paraId="2477D5E7" w14:textId="328294D7" w:rsidR="009A5902" w:rsidRPr="00A71E57" w:rsidRDefault="009A5902" w:rsidP="006742BE">
      <w:pPr>
        <w:spacing w:line="360" w:lineRule="auto"/>
        <w:jc w:val="center"/>
        <w:rPr>
          <w:rFonts w:ascii="Palatino Linotype" w:hAnsi="Palatino Linotype" w:cs="Arial"/>
        </w:rPr>
      </w:pPr>
    </w:p>
    <w:p w14:paraId="3438074A" w14:textId="77777777" w:rsidR="00ED43C1" w:rsidRPr="00A71E57" w:rsidRDefault="00ED43C1" w:rsidP="006742BE">
      <w:pPr>
        <w:spacing w:line="360" w:lineRule="auto"/>
        <w:jc w:val="center"/>
        <w:rPr>
          <w:rFonts w:ascii="Palatino Linotype" w:hAnsi="Palatino Linotype" w:cs="Arial"/>
        </w:rPr>
      </w:pPr>
    </w:p>
    <w:p w14:paraId="08EDF003" w14:textId="30D00553" w:rsidR="00394627" w:rsidRPr="00A71E57" w:rsidRDefault="00AA4B6F" w:rsidP="006742BE">
      <w:pPr>
        <w:tabs>
          <w:tab w:val="left" w:pos="8222"/>
          <w:tab w:val="left" w:pos="9214"/>
        </w:tabs>
        <w:spacing w:line="360" w:lineRule="auto"/>
        <w:jc w:val="both"/>
        <w:rPr>
          <w:rFonts w:ascii="Palatino Linotype" w:hAnsi="Palatino Linotype" w:cs="Arial"/>
        </w:rPr>
      </w:pPr>
      <w:r w:rsidRPr="00A71E57">
        <w:rPr>
          <w:rFonts w:ascii="Palatino Linotype" w:hAnsi="Palatino Linotype" w:cs="Arial"/>
        </w:rPr>
        <w:lastRenderedPageBreak/>
        <w:t>Cabe señalar que d</w:t>
      </w:r>
      <w:r w:rsidR="009A5902" w:rsidRPr="00A71E57">
        <w:rPr>
          <w:rFonts w:ascii="Palatino Linotype" w:hAnsi="Palatino Linotype" w:cs="Arial"/>
        </w:rPr>
        <w:t xml:space="preserve">icho requerimiento </w:t>
      </w:r>
      <w:r w:rsidR="00B8559A" w:rsidRPr="00A71E57">
        <w:rPr>
          <w:rFonts w:ascii="Palatino Linotype" w:hAnsi="Palatino Linotype" w:cs="Arial"/>
        </w:rPr>
        <w:t xml:space="preserve">no </w:t>
      </w:r>
      <w:r w:rsidR="009A5902" w:rsidRPr="00A71E57">
        <w:rPr>
          <w:rFonts w:ascii="Palatino Linotype" w:hAnsi="Palatino Linotype" w:cs="Arial"/>
        </w:rPr>
        <w:t xml:space="preserve">fue atendido </w:t>
      </w:r>
      <w:r w:rsidR="00B8559A" w:rsidRPr="00A71E57">
        <w:rPr>
          <w:rFonts w:ascii="Palatino Linotype" w:hAnsi="Palatino Linotype" w:cs="Arial"/>
        </w:rPr>
        <w:t xml:space="preserve">por el </w:t>
      </w:r>
      <w:r w:rsidR="008A51A4" w:rsidRPr="00A71E57">
        <w:rPr>
          <w:rFonts w:ascii="Palatino Linotype" w:hAnsi="Palatino Linotype" w:cs="Arial"/>
        </w:rPr>
        <w:t>ciudadano</w:t>
      </w:r>
      <w:r w:rsidR="00B8559A" w:rsidRPr="00A71E57">
        <w:rPr>
          <w:rFonts w:ascii="Palatino Linotype" w:hAnsi="Palatino Linotype" w:cs="Arial"/>
        </w:rPr>
        <w:t xml:space="preserve"> tal </w:t>
      </w:r>
      <w:r w:rsidR="008A51A4" w:rsidRPr="00A71E57">
        <w:rPr>
          <w:rFonts w:ascii="Palatino Linotype" w:hAnsi="Palatino Linotype" w:cs="Arial"/>
        </w:rPr>
        <w:t xml:space="preserve">y </w:t>
      </w:r>
      <w:r w:rsidR="00B8559A" w:rsidRPr="00A71E57">
        <w:rPr>
          <w:rFonts w:ascii="Palatino Linotype" w:hAnsi="Palatino Linotype" w:cs="Arial"/>
        </w:rPr>
        <w:t xml:space="preserve">como obra en </w:t>
      </w:r>
      <w:r w:rsidR="008A51A4" w:rsidRPr="00A71E57">
        <w:rPr>
          <w:rFonts w:ascii="Palatino Linotype" w:hAnsi="Palatino Linotype" w:cs="Arial"/>
        </w:rPr>
        <w:t>el</w:t>
      </w:r>
      <w:r w:rsidRPr="00A71E57">
        <w:rPr>
          <w:rFonts w:ascii="Palatino Linotype" w:hAnsi="Palatino Linotype" w:cs="Arial"/>
        </w:rPr>
        <w:t xml:space="preserve"> </w:t>
      </w:r>
      <w:r w:rsidR="00B8559A" w:rsidRPr="00A71E57">
        <w:rPr>
          <w:rFonts w:ascii="Palatino Linotype" w:hAnsi="Palatino Linotype" w:cs="Arial"/>
        </w:rPr>
        <w:t>expediente</w:t>
      </w:r>
      <w:r w:rsidR="008A51A4" w:rsidRPr="00A71E57">
        <w:rPr>
          <w:rFonts w:ascii="Palatino Linotype" w:hAnsi="Palatino Linotype" w:cs="Arial"/>
        </w:rPr>
        <w:t xml:space="preserve"> respectivo </w:t>
      </w:r>
      <w:r w:rsidR="004B3108" w:rsidRPr="00A71E57">
        <w:rPr>
          <w:rFonts w:ascii="Palatino Linotype" w:hAnsi="Palatino Linotype" w:cs="Arial"/>
        </w:rPr>
        <w:t>por lo que</w:t>
      </w:r>
      <w:r w:rsidR="008A51A4" w:rsidRPr="00A71E57">
        <w:rPr>
          <w:rFonts w:ascii="Palatino Linotype" w:hAnsi="Palatino Linotype" w:cs="Arial"/>
        </w:rPr>
        <w:t xml:space="preserve"> se inserta constancia de ello:</w:t>
      </w:r>
      <w:r w:rsidR="006A1761" w:rsidRPr="00A71E57">
        <w:rPr>
          <w:rFonts w:ascii="Palatino Linotype" w:hAnsi="Palatino Linotype" w:cs="Arial"/>
        </w:rPr>
        <w:t xml:space="preserve"> </w:t>
      </w:r>
    </w:p>
    <w:p w14:paraId="25AA93E7" w14:textId="398CC4F3" w:rsidR="008A51A4" w:rsidRPr="00A71E57" w:rsidRDefault="003309A7" w:rsidP="006742BE">
      <w:pPr>
        <w:tabs>
          <w:tab w:val="left" w:pos="8222"/>
          <w:tab w:val="left" w:pos="9214"/>
        </w:tabs>
        <w:spacing w:line="360" w:lineRule="auto"/>
        <w:jc w:val="both"/>
        <w:rPr>
          <w:rFonts w:ascii="Palatino Linotype" w:hAnsi="Palatino Linotype" w:cs="Arial"/>
        </w:rPr>
      </w:pPr>
      <w:r w:rsidRPr="003309A7">
        <w:rPr>
          <w:noProof/>
          <w:lang w:eastAsia="es-MX"/>
        </w:rPr>
        <w:t xml:space="preserve"> </w:t>
      </w:r>
      <w:r>
        <w:rPr>
          <w:noProof/>
          <w:lang w:eastAsia="es-MX"/>
        </w:rPr>
        <w:drawing>
          <wp:inline distT="0" distB="0" distL="0" distR="0" wp14:anchorId="0189616D" wp14:editId="0FAB4BEF">
            <wp:extent cx="5791835" cy="3187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187065"/>
                    </a:xfrm>
                    <a:prstGeom prst="rect">
                      <a:avLst/>
                    </a:prstGeom>
                  </pic:spPr>
                </pic:pic>
              </a:graphicData>
            </a:graphic>
          </wp:inline>
        </w:drawing>
      </w:r>
    </w:p>
    <w:p w14:paraId="741B493B" w14:textId="77777777" w:rsidR="008A51A4" w:rsidRPr="00A71E57" w:rsidRDefault="008A51A4" w:rsidP="006742BE">
      <w:pPr>
        <w:tabs>
          <w:tab w:val="left" w:pos="8222"/>
          <w:tab w:val="left" w:pos="9214"/>
        </w:tabs>
        <w:spacing w:line="360" w:lineRule="auto"/>
        <w:jc w:val="both"/>
        <w:rPr>
          <w:rFonts w:ascii="Palatino Linotype" w:hAnsi="Palatino Linotype" w:cs="Arial"/>
        </w:rPr>
      </w:pPr>
    </w:p>
    <w:p w14:paraId="6691E403" w14:textId="6B023D0E" w:rsidR="0018284C" w:rsidRPr="00A71E57" w:rsidRDefault="0018284C" w:rsidP="006742BE">
      <w:pPr>
        <w:tabs>
          <w:tab w:val="left" w:pos="8222"/>
          <w:tab w:val="left" w:pos="9214"/>
        </w:tabs>
        <w:spacing w:line="360" w:lineRule="auto"/>
        <w:jc w:val="both"/>
        <w:rPr>
          <w:rFonts w:ascii="Palatino Linotype" w:hAnsi="Palatino Linotype" w:cs="Arial"/>
        </w:rPr>
      </w:pPr>
      <w:r w:rsidRPr="00A71E57">
        <w:rPr>
          <w:rFonts w:ascii="Palatino Linotype" w:hAnsi="Palatino Linotype" w:cs="Arial"/>
        </w:rPr>
        <w:t xml:space="preserve">Razón por la cual, </w:t>
      </w:r>
      <w:r w:rsidRPr="00A71E57">
        <w:rPr>
          <w:rFonts w:ascii="Palatino Linotype" w:hAnsi="Palatino Linotype" w:cs="Arial"/>
          <w:b/>
        </w:rPr>
        <w:t>EL SUJETO OBLIGADO</w:t>
      </w:r>
      <w:r w:rsidRPr="00A71E57">
        <w:rPr>
          <w:rFonts w:ascii="Palatino Linotype" w:hAnsi="Palatino Linotype" w:cs="Arial"/>
        </w:rPr>
        <w:t xml:space="preserve"> en fecha nueve de octubre de</w:t>
      </w:r>
      <w:r w:rsidR="004B3108" w:rsidRPr="00A71E57">
        <w:rPr>
          <w:rFonts w:ascii="Palatino Linotype" w:hAnsi="Palatino Linotype" w:cs="Arial"/>
        </w:rPr>
        <w:t xml:space="preserve"> dos mil dieciocho</w:t>
      </w:r>
      <w:r w:rsidRPr="00A71E57">
        <w:rPr>
          <w:rFonts w:ascii="Palatino Linotype" w:hAnsi="Palatino Linotype" w:cs="Arial"/>
        </w:rPr>
        <w:t>, procedió a informar al entonces solicitante, la conclusión de su trámite en los siguientes términos:</w:t>
      </w:r>
    </w:p>
    <w:p w14:paraId="253AA229" w14:textId="58AB6A98" w:rsidR="008A51A4" w:rsidRPr="00A71E57" w:rsidRDefault="0018284C" w:rsidP="006742BE">
      <w:pPr>
        <w:tabs>
          <w:tab w:val="left" w:pos="8222"/>
          <w:tab w:val="left" w:pos="9214"/>
        </w:tabs>
        <w:ind w:left="709" w:right="757"/>
        <w:jc w:val="right"/>
        <w:rPr>
          <w:rFonts w:ascii="Palatino Linotype" w:hAnsi="Palatino Linotype" w:cs="Arial"/>
          <w:i/>
          <w:sz w:val="22"/>
        </w:rPr>
      </w:pPr>
      <w:r w:rsidRPr="00A71E57">
        <w:rPr>
          <w:rFonts w:ascii="Palatino Linotype" w:hAnsi="Palatino Linotype" w:cs="Arial"/>
          <w:i/>
          <w:sz w:val="22"/>
        </w:rPr>
        <w:t>“</w:t>
      </w:r>
      <w:r w:rsidR="008A51A4" w:rsidRPr="00A71E57">
        <w:rPr>
          <w:rFonts w:ascii="Palatino Linotype" w:hAnsi="Palatino Linotype" w:cs="Arial"/>
          <w:i/>
          <w:sz w:val="22"/>
        </w:rPr>
        <w:t>Almoloya de Juárez, México a 09 de Octubre de 2018</w:t>
      </w:r>
    </w:p>
    <w:p w14:paraId="556BCA0C" w14:textId="59F7DB59" w:rsidR="008A51A4" w:rsidRPr="00A71E57" w:rsidRDefault="008A51A4" w:rsidP="006742BE">
      <w:pPr>
        <w:tabs>
          <w:tab w:val="left" w:pos="8222"/>
          <w:tab w:val="left" w:pos="9214"/>
        </w:tabs>
        <w:ind w:left="709" w:right="757"/>
        <w:jc w:val="right"/>
        <w:rPr>
          <w:rFonts w:ascii="Palatino Linotype" w:hAnsi="Palatino Linotype" w:cs="Arial"/>
          <w:i/>
          <w:sz w:val="22"/>
        </w:rPr>
      </w:pPr>
      <w:r w:rsidRPr="00A71E57">
        <w:rPr>
          <w:rFonts w:ascii="Palatino Linotype" w:hAnsi="Palatino Linotype" w:cs="Arial"/>
          <w:i/>
          <w:sz w:val="22"/>
        </w:rPr>
        <w:t xml:space="preserve">Nombre del solicitante: </w:t>
      </w:r>
      <w:r w:rsidR="003309A7" w:rsidRPr="003309A7">
        <w:rPr>
          <w:rFonts w:ascii="Palatino Linotype" w:hAnsi="Palatino Linotype" w:cs="Arial"/>
          <w:i/>
          <w:sz w:val="22"/>
        </w:rPr>
        <w:t>XXXX XXXXXXXXX XXXXX</w:t>
      </w:r>
    </w:p>
    <w:p w14:paraId="23330F52" w14:textId="77777777" w:rsidR="008A51A4" w:rsidRPr="00A71E57" w:rsidRDefault="008A51A4" w:rsidP="006742BE">
      <w:pPr>
        <w:tabs>
          <w:tab w:val="left" w:pos="8222"/>
          <w:tab w:val="left" w:pos="9214"/>
        </w:tabs>
        <w:ind w:left="709" w:right="757"/>
        <w:jc w:val="right"/>
        <w:rPr>
          <w:rFonts w:ascii="Palatino Linotype" w:hAnsi="Palatino Linotype" w:cs="Arial"/>
          <w:i/>
          <w:sz w:val="22"/>
        </w:rPr>
      </w:pPr>
      <w:r w:rsidRPr="00A71E57">
        <w:rPr>
          <w:rFonts w:ascii="Palatino Linotype" w:hAnsi="Palatino Linotype" w:cs="Arial"/>
          <w:i/>
          <w:sz w:val="22"/>
        </w:rPr>
        <w:t>Folio de la solicitud: 00059/ALMOJU/IP/2018</w:t>
      </w:r>
    </w:p>
    <w:p w14:paraId="5921CDF0" w14:textId="77777777" w:rsidR="0018284C" w:rsidRPr="00A71E57" w:rsidRDefault="0018284C" w:rsidP="006742BE">
      <w:pPr>
        <w:tabs>
          <w:tab w:val="left" w:pos="8222"/>
          <w:tab w:val="left" w:pos="9214"/>
        </w:tabs>
        <w:ind w:left="709" w:right="757"/>
        <w:jc w:val="both"/>
        <w:rPr>
          <w:rFonts w:ascii="Palatino Linotype" w:hAnsi="Palatino Linotype" w:cs="Arial"/>
          <w:i/>
          <w:sz w:val="22"/>
        </w:rPr>
      </w:pPr>
    </w:p>
    <w:p w14:paraId="78DF71E9" w14:textId="77777777" w:rsidR="008A51A4" w:rsidRPr="00A71E57" w:rsidRDefault="008A51A4" w:rsidP="006742BE">
      <w:pPr>
        <w:tabs>
          <w:tab w:val="left" w:pos="8222"/>
          <w:tab w:val="left" w:pos="9214"/>
        </w:tabs>
        <w:ind w:left="709" w:right="757"/>
        <w:jc w:val="both"/>
        <w:rPr>
          <w:rFonts w:ascii="Palatino Linotype" w:hAnsi="Palatino Linotype" w:cs="Arial"/>
          <w:i/>
          <w:sz w:val="22"/>
        </w:rPr>
      </w:pPr>
      <w:r w:rsidRPr="00A71E57">
        <w:rPr>
          <w:rFonts w:ascii="Palatino Linotype" w:hAnsi="Palatino Linotype" w:cs="Arial"/>
          <w:i/>
          <w:sz w:val="22"/>
        </w:rPr>
        <w:t xml:space="preserve">Con fundamento en el </w:t>
      </w:r>
      <w:proofErr w:type="spellStart"/>
      <w:r w:rsidRPr="00A71E57">
        <w:rPr>
          <w:rFonts w:ascii="Palatino Linotype" w:hAnsi="Palatino Linotype" w:cs="Arial"/>
          <w:i/>
          <w:sz w:val="22"/>
        </w:rPr>
        <w:t>articulo</w:t>
      </w:r>
      <w:proofErr w:type="spellEnd"/>
      <w:r w:rsidRPr="00A71E57">
        <w:rPr>
          <w:rFonts w:ascii="Palatino Linotype" w:hAnsi="Palatino Linotype" w:cs="Arial"/>
          <w:i/>
          <w:sz w:val="22"/>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00E653EC" w14:textId="77777777" w:rsidR="0018284C" w:rsidRPr="00A71E57" w:rsidRDefault="0018284C" w:rsidP="006742BE">
      <w:pPr>
        <w:tabs>
          <w:tab w:val="left" w:pos="8222"/>
          <w:tab w:val="left" w:pos="9214"/>
        </w:tabs>
        <w:ind w:left="709" w:right="757"/>
        <w:jc w:val="both"/>
        <w:rPr>
          <w:rFonts w:ascii="Palatino Linotype" w:hAnsi="Palatino Linotype" w:cs="Arial"/>
          <w:i/>
          <w:sz w:val="22"/>
        </w:rPr>
      </w:pPr>
    </w:p>
    <w:p w14:paraId="2F21EF88" w14:textId="77777777" w:rsidR="008A51A4" w:rsidRPr="00A71E57" w:rsidRDefault="008A51A4" w:rsidP="006742BE">
      <w:pPr>
        <w:tabs>
          <w:tab w:val="left" w:pos="8222"/>
          <w:tab w:val="left" w:pos="9214"/>
        </w:tabs>
        <w:ind w:left="709" w:right="757"/>
        <w:jc w:val="both"/>
        <w:rPr>
          <w:rFonts w:ascii="Palatino Linotype" w:hAnsi="Palatino Linotype" w:cs="Arial"/>
          <w:i/>
          <w:sz w:val="22"/>
        </w:rPr>
      </w:pPr>
      <w:r w:rsidRPr="00A71E57">
        <w:rPr>
          <w:rFonts w:ascii="Palatino Linotype" w:hAnsi="Palatino Linotype" w:cs="Arial"/>
          <w:i/>
          <w:sz w:val="22"/>
        </w:rPr>
        <w:t>No presento aclaración complementación o corrección de datos de la solicitud</w:t>
      </w:r>
    </w:p>
    <w:p w14:paraId="43EEFFDC" w14:textId="77777777" w:rsidR="008A51A4" w:rsidRPr="00A71E57" w:rsidRDefault="008A51A4" w:rsidP="006742BE">
      <w:pPr>
        <w:tabs>
          <w:tab w:val="left" w:pos="8222"/>
          <w:tab w:val="left" w:pos="9214"/>
        </w:tabs>
        <w:ind w:left="709" w:right="757"/>
        <w:jc w:val="both"/>
        <w:rPr>
          <w:rFonts w:ascii="Palatino Linotype" w:hAnsi="Palatino Linotype" w:cs="Arial"/>
          <w:i/>
          <w:sz w:val="22"/>
        </w:rPr>
      </w:pPr>
      <w:proofErr w:type="gramStart"/>
      <w:r w:rsidRPr="00A71E57">
        <w:rPr>
          <w:rFonts w:ascii="Palatino Linotype" w:hAnsi="Palatino Linotype" w:cs="Arial"/>
          <w:i/>
          <w:sz w:val="22"/>
        </w:rPr>
        <w:lastRenderedPageBreak/>
        <w:t>quedando</w:t>
      </w:r>
      <w:proofErr w:type="gramEnd"/>
      <w:r w:rsidRPr="00A71E57">
        <w:rPr>
          <w:rFonts w:ascii="Palatino Linotype" w:hAnsi="Palatino Linotype" w:cs="Arial"/>
          <w:i/>
          <w:sz w:val="22"/>
        </w:rPr>
        <w:t xml:space="preserve">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49D370F0" w14:textId="77777777" w:rsidR="0018284C" w:rsidRPr="00A71E57" w:rsidRDefault="0018284C" w:rsidP="006742BE">
      <w:pPr>
        <w:tabs>
          <w:tab w:val="left" w:pos="8222"/>
          <w:tab w:val="left" w:pos="9214"/>
        </w:tabs>
        <w:ind w:left="709" w:right="757"/>
        <w:jc w:val="both"/>
        <w:rPr>
          <w:rFonts w:ascii="Palatino Linotype" w:hAnsi="Palatino Linotype" w:cs="Arial"/>
          <w:i/>
          <w:sz w:val="22"/>
        </w:rPr>
      </w:pPr>
    </w:p>
    <w:p w14:paraId="55D559A3" w14:textId="5C9F2F6A" w:rsidR="008A51A4" w:rsidRPr="00A71E57" w:rsidRDefault="008A51A4" w:rsidP="006742BE">
      <w:pPr>
        <w:tabs>
          <w:tab w:val="left" w:pos="8222"/>
          <w:tab w:val="left" w:pos="9214"/>
        </w:tabs>
        <w:ind w:left="709" w:right="757"/>
        <w:jc w:val="both"/>
        <w:rPr>
          <w:rFonts w:ascii="Palatino Linotype" w:hAnsi="Palatino Linotype" w:cs="Arial"/>
          <w:i/>
          <w:sz w:val="22"/>
        </w:rPr>
      </w:pPr>
      <w:r w:rsidRPr="00A71E57">
        <w:rPr>
          <w:rFonts w:ascii="Palatino Linotype" w:hAnsi="Palatino Linotype" w:cs="Arial"/>
          <w:i/>
          <w:sz w:val="22"/>
        </w:rPr>
        <w:t>ATENTAMENTE</w:t>
      </w:r>
      <w:r w:rsidR="0018284C" w:rsidRPr="00A71E57">
        <w:rPr>
          <w:rFonts w:ascii="Palatino Linotype" w:hAnsi="Palatino Linotype" w:cs="Arial"/>
          <w:i/>
          <w:sz w:val="22"/>
        </w:rPr>
        <w:t>”</w:t>
      </w:r>
    </w:p>
    <w:p w14:paraId="48860A32" w14:textId="4DE3DE94" w:rsidR="009A5902" w:rsidRPr="00A71E57" w:rsidRDefault="009A5902" w:rsidP="006742BE">
      <w:pPr>
        <w:tabs>
          <w:tab w:val="left" w:pos="8222"/>
          <w:tab w:val="left" w:pos="9214"/>
        </w:tabs>
        <w:spacing w:line="360" w:lineRule="auto"/>
        <w:jc w:val="both"/>
        <w:rPr>
          <w:rFonts w:ascii="Palatino Linotype" w:hAnsi="Palatino Linotype" w:cs="Arial"/>
        </w:rPr>
      </w:pPr>
    </w:p>
    <w:p w14:paraId="351F2A90" w14:textId="575D5373" w:rsidR="00B8559A" w:rsidRPr="00A71E57" w:rsidRDefault="00B8559A" w:rsidP="006742BE">
      <w:pPr>
        <w:pStyle w:val="Prrafodelista"/>
        <w:numPr>
          <w:ilvl w:val="0"/>
          <w:numId w:val="1"/>
        </w:numPr>
        <w:spacing w:line="360" w:lineRule="auto"/>
        <w:ind w:left="0" w:firstLine="0"/>
        <w:jc w:val="both"/>
        <w:rPr>
          <w:rFonts w:ascii="Palatino Linotype" w:hAnsi="Palatino Linotype"/>
        </w:rPr>
      </w:pPr>
      <w:r w:rsidRPr="00A71E57">
        <w:rPr>
          <w:rFonts w:ascii="Palatino Linotype" w:hAnsi="Palatino Linotype" w:cs="Arial"/>
        </w:rPr>
        <w:t xml:space="preserve">De las constancias que obran en </w:t>
      </w:r>
      <w:r w:rsidR="0095215C" w:rsidRPr="00A71E57">
        <w:rPr>
          <w:rFonts w:ascii="Palatino Linotype" w:hAnsi="Palatino Linotype" w:cs="Arial"/>
        </w:rPr>
        <w:t>el</w:t>
      </w:r>
      <w:r w:rsidRPr="00A71E57">
        <w:rPr>
          <w:rFonts w:ascii="Palatino Linotype" w:hAnsi="Palatino Linotype" w:cs="Arial"/>
        </w:rPr>
        <w:t xml:space="preserve"> expediente electrónico del </w:t>
      </w:r>
      <w:r w:rsidRPr="00A71E57">
        <w:rPr>
          <w:rFonts w:ascii="Palatino Linotype" w:hAnsi="Palatino Linotype" w:cs="Arial"/>
          <w:b/>
        </w:rPr>
        <w:t>SAIMEX</w:t>
      </w:r>
      <w:r w:rsidR="0095215C" w:rsidRPr="00A71E57">
        <w:rPr>
          <w:rFonts w:ascii="Palatino Linotype" w:hAnsi="Palatino Linotype" w:cs="Arial"/>
        </w:rPr>
        <w:t xml:space="preserve"> correspondiente al recurso de revisión </w:t>
      </w:r>
      <w:r w:rsidR="0095215C" w:rsidRPr="00A71E57">
        <w:rPr>
          <w:rFonts w:ascii="Palatino Linotype" w:hAnsi="Palatino Linotype" w:cs="Arial"/>
          <w:b/>
        </w:rPr>
        <w:t>04059/INFOEM/IP/RR/2018</w:t>
      </w:r>
      <w:r w:rsidRPr="00A71E57">
        <w:rPr>
          <w:rFonts w:ascii="Palatino Linotype" w:hAnsi="Palatino Linotype" w:cs="Arial"/>
        </w:rPr>
        <w:t xml:space="preserve"> se advierte </w:t>
      </w:r>
      <w:r w:rsidRPr="00A71E57">
        <w:rPr>
          <w:rFonts w:ascii="Palatino Linotype" w:hAnsi="Palatino Linotype"/>
        </w:rPr>
        <w:t>que</w:t>
      </w:r>
      <w:r w:rsidRPr="00A71E57">
        <w:rPr>
          <w:rFonts w:ascii="Palatino Linotype" w:hAnsi="Palatino Linotype" w:cs="Arial"/>
        </w:rPr>
        <w:t xml:space="preserve"> </w:t>
      </w:r>
      <w:r w:rsidRPr="00A71E57">
        <w:rPr>
          <w:rFonts w:ascii="Palatino Linotype" w:hAnsi="Palatino Linotype" w:cs="Arial"/>
          <w:b/>
        </w:rPr>
        <w:t>EL SUJETO OBLIGADO</w:t>
      </w:r>
      <w:r w:rsidRPr="00A71E57">
        <w:rPr>
          <w:rFonts w:ascii="Palatino Linotype" w:hAnsi="Palatino Linotype" w:cs="Arial"/>
        </w:rPr>
        <w:t xml:space="preserve"> fue omiso en atender la </w:t>
      </w:r>
      <w:r w:rsidR="00D4786E" w:rsidRPr="00A71E57">
        <w:rPr>
          <w:rFonts w:ascii="Palatino Linotype" w:hAnsi="Palatino Linotype" w:cs="Arial"/>
        </w:rPr>
        <w:t>solicitud</w:t>
      </w:r>
      <w:r w:rsidRPr="00A71E57">
        <w:rPr>
          <w:rFonts w:ascii="Palatino Linotype" w:hAnsi="Palatino Linotype" w:cs="Arial"/>
        </w:rPr>
        <w:t xml:space="preserve"> de acceso a la información pública d</w:t>
      </w:r>
      <w:r w:rsidR="00EE13EE" w:rsidRPr="00A71E57">
        <w:rPr>
          <w:rFonts w:ascii="Palatino Linotype" w:hAnsi="Palatino Linotype" w:cs="Arial"/>
        </w:rPr>
        <w:t>el particular</w:t>
      </w:r>
      <w:r w:rsidRPr="00A71E57">
        <w:rPr>
          <w:rFonts w:ascii="Palatino Linotype" w:hAnsi="Palatino Linotype" w:cs="Arial"/>
          <w:b/>
        </w:rPr>
        <w:t>,</w:t>
      </w:r>
      <w:r w:rsidRPr="00A71E57">
        <w:rPr>
          <w:rFonts w:ascii="Palatino Linotype" w:hAnsi="Palatino Linotype"/>
        </w:rPr>
        <w:t xml:space="preserve"> como se aprecia en la </w:t>
      </w:r>
      <w:r w:rsidR="0095215C" w:rsidRPr="00A71E57">
        <w:rPr>
          <w:rFonts w:ascii="Palatino Linotype" w:hAnsi="Palatino Linotype"/>
        </w:rPr>
        <w:t>imagen</w:t>
      </w:r>
      <w:r w:rsidRPr="00A71E57">
        <w:rPr>
          <w:rFonts w:ascii="Palatino Linotype" w:hAnsi="Palatino Linotype"/>
        </w:rPr>
        <w:t xml:space="preserve"> inserta:</w:t>
      </w:r>
    </w:p>
    <w:p w14:paraId="699635D8" w14:textId="77777777" w:rsidR="00ED43C1" w:rsidRPr="00A71E57" w:rsidRDefault="00ED43C1" w:rsidP="006742BE">
      <w:pPr>
        <w:pStyle w:val="Prrafodelista"/>
        <w:spacing w:line="360" w:lineRule="auto"/>
        <w:ind w:left="0"/>
        <w:jc w:val="both"/>
        <w:rPr>
          <w:rFonts w:ascii="Palatino Linotype" w:hAnsi="Palatino Linotype"/>
        </w:rPr>
      </w:pPr>
    </w:p>
    <w:p w14:paraId="0B847654" w14:textId="1A8DC919" w:rsidR="00D4786E" w:rsidRPr="00A71E57" w:rsidRDefault="003309A7" w:rsidP="006742BE">
      <w:pPr>
        <w:pStyle w:val="Prrafodelista"/>
        <w:spacing w:line="360" w:lineRule="auto"/>
        <w:ind w:left="0"/>
        <w:jc w:val="both"/>
        <w:rPr>
          <w:rFonts w:ascii="Palatino Linotype" w:hAnsi="Palatino Linotype"/>
        </w:rPr>
      </w:pPr>
      <w:r>
        <w:rPr>
          <w:noProof/>
          <w:lang w:eastAsia="es-MX"/>
        </w:rPr>
        <w:drawing>
          <wp:inline distT="0" distB="0" distL="0" distR="0" wp14:anchorId="4C6881E6" wp14:editId="3DCC8C5E">
            <wp:extent cx="5791835" cy="19367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36750"/>
                    </a:xfrm>
                    <a:prstGeom prst="rect">
                      <a:avLst/>
                    </a:prstGeom>
                  </pic:spPr>
                </pic:pic>
              </a:graphicData>
            </a:graphic>
          </wp:inline>
        </w:drawing>
      </w:r>
    </w:p>
    <w:p w14:paraId="4BC72852" w14:textId="6C1EE797" w:rsidR="0047532B" w:rsidRPr="00A71E57" w:rsidRDefault="0047532B" w:rsidP="006742BE">
      <w:pPr>
        <w:pStyle w:val="Prrafodelista"/>
        <w:spacing w:line="360" w:lineRule="auto"/>
        <w:ind w:left="0"/>
        <w:jc w:val="both"/>
        <w:rPr>
          <w:rFonts w:ascii="Palatino Linotype" w:hAnsi="Palatino Linotype"/>
        </w:rPr>
      </w:pPr>
    </w:p>
    <w:p w14:paraId="3262ACFA" w14:textId="4F316595" w:rsidR="0047532B" w:rsidRPr="00A71E57" w:rsidRDefault="0047532B" w:rsidP="006742BE">
      <w:pPr>
        <w:pStyle w:val="Prrafodelista"/>
        <w:numPr>
          <w:ilvl w:val="0"/>
          <w:numId w:val="1"/>
        </w:numPr>
        <w:spacing w:line="360" w:lineRule="auto"/>
        <w:ind w:left="0" w:firstLine="0"/>
        <w:contextualSpacing w:val="0"/>
        <w:jc w:val="both"/>
        <w:rPr>
          <w:rFonts w:ascii="Palatino Linotype" w:hAnsi="Palatino Linotype" w:cs="Arial"/>
        </w:rPr>
      </w:pPr>
      <w:r w:rsidRPr="00A71E57">
        <w:rPr>
          <w:rFonts w:ascii="Palatino Linotype" w:hAnsi="Palatino Linotype" w:cs="Arial"/>
        </w:rPr>
        <w:t>Inconforme con la</w:t>
      </w:r>
      <w:r w:rsidR="00142997" w:rsidRPr="00A71E57">
        <w:rPr>
          <w:rFonts w:ascii="Palatino Linotype" w:hAnsi="Palatino Linotype" w:cs="Arial"/>
        </w:rPr>
        <w:t xml:space="preserve"> falta de</w:t>
      </w:r>
      <w:r w:rsidRPr="00A71E57">
        <w:rPr>
          <w:rFonts w:ascii="Palatino Linotype" w:hAnsi="Palatino Linotype" w:cs="Arial"/>
        </w:rPr>
        <w:t xml:space="preserve"> respuesta</w:t>
      </w:r>
      <w:r w:rsidR="00D4786E" w:rsidRPr="00A71E57">
        <w:rPr>
          <w:rFonts w:ascii="Palatino Linotype" w:hAnsi="Palatino Linotype" w:cs="Arial"/>
        </w:rPr>
        <w:t>s</w:t>
      </w:r>
      <w:r w:rsidRPr="00A71E57">
        <w:rPr>
          <w:rFonts w:ascii="Palatino Linotype" w:hAnsi="Palatino Linotype" w:cs="Arial"/>
        </w:rPr>
        <w:t xml:space="preserve">, el </w:t>
      </w:r>
      <w:r w:rsidR="0095215C" w:rsidRPr="00A71E57">
        <w:rPr>
          <w:rFonts w:ascii="Palatino Linotype" w:hAnsi="Palatino Linotype" w:cs="Arial"/>
        </w:rPr>
        <w:t xml:space="preserve">diecisiete y veintitrés de octubre </w:t>
      </w:r>
      <w:r w:rsidRPr="00A71E57">
        <w:rPr>
          <w:rFonts w:ascii="Palatino Linotype" w:hAnsi="Palatino Linotype" w:cs="Arial"/>
        </w:rPr>
        <w:t xml:space="preserve">de dos mil dieciocho, </w:t>
      </w:r>
      <w:r w:rsidR="006A5AFC" w:rsidRPr="00A71E57">
        <w:rPr>
          <w:rFonts w:ascii="Palatino Linotype" w:hAnsi="Palatino Linotype" w:cs="Arial"/>
          <w:b/>
        </w:rPr>
        <w:t>EL RECURRENTE</w:t>
      </w:r>
      <w:r w:rsidRPr="00A71E57">
        <w:rPr>
          <w:rFonts w:ascii="Palatino Linotype" w:hAnsi="Palatino Linotype" w:cs="Arial"/>
        </w:rPr>
        <w:t xml:space="preserve"> interpuso </w:t>
      </w:r>
      <w:r w:rsidR="00D4786E" w:rsidRPr="00A71E57">
        <w:rPr>
          <w:rFonts w:ascii="Palatino Linotype" w:hAnsi="Palatino Linotype" w:cs="Arial"/>
        </w:rPr>
        <w:t>los</w:t>
      </w:r>
      <w:r w:rsidRPr="00A71E57">
        <w:rPr>
          <w:rFonts w:ascii="Palatino Linotype" w:hAnsi="Palatino Linotype" w:cs="Arial"/>
        </w:rPr>
        <w:t xml:space="preserve"> recurso</w:t>
      </w:r>
      <w:r w:rsidR="00D4786E" w:rsidRPr="00A71E57">
        <w:rPr>
          <w:rFonts w:ascii="Palatino Linotype" w:hAnsi="Palatino Linotype" w:cs="Arial"/>
        </w:rPr>
        <w:t>s</w:t>
      </w:r>
      <w:r w:rsidRPr="00A71E57">
        <w:rPr>
          <w:rFonts w:ascii="Palatino Linotype" w:hAnsi="Palatino Linotype" w:cs="Arial"/>
        </w:rPr>
        <w:t xml:space="preserve"> de revisión sujeto</w:t>
      </w:r>
      <w:r w:rsidR="00D4786E" w:rsidRPr="00A71E57">
        <w:rPr>
          <w:rFonts w:ascii="Palatino Linotype" w:hAnsi="Palatino Linotype" w:cs="Arial"/>
        </w:rPr>
        <w:t>s</w:t>
      </w:r>
      <w:r w:rsidRPr="00A71E57">
        <w:rPr>
          <w:rFonts w:ascii="Palatino Linotype" w:hAnsi="Palatino Linotype" w:cs="Arial"/>
        </w:rPr>
        <w:t xml:space="preserve"> del presente estudio, </w:t>
      </w:r>
      <w:r w:rsidR="00D4786E" w:rsidRPr="00A71E57">
        <w:rPr>
          <w:rFonts w:ascii="Palatino Linotype" w:hAnsi="Palatino Linotype" w:cs="Arial"/>
        </w:rPr>
        <w:t xml:space="preserve">los </w:t>
      </w:r>
      <w:r w:rsidRPr="00A71E57">
        <w:rPr>
          <w:rFonts w:ascii="Palatino Linotype" w:hAnsi="Palatino Linotype" w:cs="Arial"/>
        </w:rPr>
        <w:t>cual</w:t>
      </w:r>
      <w:r w:rsidR="00D4786E" w:rsidRPr="00A71E57">
        <w:rPr>
          <w:rFonts w:ascii="Palatino Linotype" w:hAnsi="Palatino Linotype" w:cs="Arial"/>
        </w:rPr>
        <w:t>es</w:t>
      </w:r>
      <w:r w:rsidRPr="00A71E57">
        <w:rPr>
          <w:rFonts w:ascii="Palatino Linotype" w:hAnsi="Palatino Linotype" w:cs="Arial"/>
        </w:rPr>
        <w:t xml:space="preserve"> fue</w:t>
      </w:r>
      <w:r w:rsidR="00D4786E" w:rsidRPr="00A71E57">
        <w:rPr>
          <w:rFonts w:ascii="Palatino Linotype" w:hAnsi="Palatino Linotype" w:cs="Arial"/>
        </w:rPr>
        <w:t>ron</w:t>
      </w:r>
      <w:r w:rsidRPr="00A71E57">
        <w:rPr>
          <w:rFonts w:ascii="Palatino Linotype" w:hAnsi="Palatino Linotype" w:cs="Arial"/>
        </w:rPr>
        <w:t xml:space="preserve"> registrado</w:t>
      </w:r>
      <w:r w:rsidR="00D4786E" w:rsidRPr="00A71E57">
        <w:rPr>
          <w:rFonts w:ascii="Palatino Linotype" w:hAnsi="Palatino Linotype" w:cs="Arial"/>
        </w:rPr>
        <w:t>s</w:t>
      </w:r>
      <w:r w:rsidRPr="00A71E57">
        <w:rPr>
          <w:rFonts w:ascii="Palatino Linotype" w:hAnsi="Palatino Linotype" w:cs="Arial"/>
        </w:rPr>
        <w:t xml:space="preserve"> en el</w:t>
      </w:r>
      <w:r w:rsidRPr="00A71E57">
        <w:rPr>
          <w:rFonts w:ascii="Palatino Linotype" w:hAnsi="Palatino Linotype" w:cs="Arial"/>
          <w:b/>
        </w:rPr>
        <w:t xml:space="preserve"> SAIMEX </w:t>
      </w:r>
      <w:r w:rsidRPr="00A71E57">
        <w:rPr>
          <w:rFonts w:ascii="Palatino Linotype" w:hAnsi="Palatino Linotype" w:cs="Arial"/>
        </w:rPr>
        <w:t>y se le</w:t>
      </w:r>
      <w:r w:rsidR="00D4786E" w:rsidRPr="00A71E57">
        <w:rPr>
          <w:rFonts w:ascii="Palatino Linotype" w:hAnsi="Palatino Linotype" w:cs="Arial"/>
        </w:rPr>
        <w:t>s</w:t>
      </w:r>
      <w:r w:rsidRPr="00A71E57">
        <w:rPr>
          <w:rFonts w:ascii="Palatino Linotype" w:hAnsi="Palatino Linotype" w:cs="Arial"/>
        </w:rPr>
        <w:t xml:space="preserve"> asign</w:t>
      </w:r>
      <w:r w:rsidR="00D4786E" w:rsidRPr="00A71E57">
        <w:rPr>
          <w:rFonts w:ascii="Palatino Linotype" w:hAnsi="Palatino Linotype" w:cs="Arial"/>
        </w:rPr>
        <w:t xml:space="preserve">aron los números de expediente </w:t>
      </w:r>
      <w:r w:rsidR="0095215C" w:rsidRPr="00A71E57">
        <w:rPr>
          <w:rFonts w:ascii="Palatino Linotype" w:hAnsi="Palatino Linotype" w:cs="Arial"/>
          <w:b/>
        </w:rPr>
        <w:t xml:space="preserve">03987/INFOEM/IP/RR/2018 </w:t>
      </w:r>
      <w:r w:rsidR="0095215C" w:rsidRPr="00A71E57">
        <w:rPr>
          <w:rFonts w:ascii="Palatino Linotype" w:hAnsi="Palatino Linotype" w:cs="Arial"/>
        </w:rPr>
        <w:t>y</w:t>
      </w:r>
      <w:r w:rsidR="0095215C" w:rsidRPr="00A71E57">
        <w:rPr>
          <w:rFonts w:ascii="Palatino Linotype" w:hAnsi="Palatino Linotype" w:cs="Arial"/>
          <w:b/>
        </w:rPr>
        <w:t xml:space="preserve"> 04059/INFOEM/IP/RR/2018 </w:t>
      </w:r>
      <w:r w:rsidR="0095215C" w:rsidRPr="00A71E57">
        <w:rPr>
          <w:rFonts w:ascii="Palatino Linotype" w:hAnsi="Palatino Linotype" w:cs="Arial"/>
        </w:rPr>
        <w:t>respectivamente</w:t>
      </w:r>
      <w:r w:rsidRPr="00A71E57">
        <w:rPr>
          <w:rFonts w:ascii="Palatino Linotype" w:hAnsi="Palatino Linotype" w:cs="Arial"/>
        </w:rPr>
        <w:t xml:space="preserve">, en </w:t>
      </w:r>
      <w:r w:rsidR="00D4786E" w:rsidRPr="00A71E57">
        <w:rPr>
          <w:rFonts w:ascii="Palatino Linotype" w:hAnsi="Palatino Linotype" w:cs="Arial"/>
        </w:rPr>
        <w:t>los</w:t>
      </w:r>
      <w:r w:rsidRPr="00A71E57">
        <w:rPr>
          <w:rFonts w:ascii="Palatino Linotype" w:hAnsi="Palatino Linotype" w:cs="Arial"/>
        </w:rPr>
        <w:t xml:space="preserve"> que señaló como acto impugnado: </w:t>
      </w:r>
    </w:p>
    <w:p w14:paraId="3512D946" w14:textId="77777777" w:rsidR="0095215C" w:rsidRPr="00A71E57" w:rsidRDefault="0095215C" w:rsidP="006742BE">
      <w:pPr>
        <w:pStyle w:val="Prrafodelista"/>
        <w:spacing w:line="360" w:lineRule="auto"/>
        <w:ind w:left="0"/>
        <w:contextualSpacing w:val="0"/>
        <w:jc w:val="both"/>
        <w:rPr>
          <w:rFonts w:ascii="Palatino Linotype" w:hAnsi="Palatino Linotype" w:cs="Arial"/>
        </w:rPr>
      </w:pPr>
    </w:p>
    <w:p w14:paraId="24273CF6" w14:textId="77777777" w:rsidR="0095215C" w:rsidRPr="00A71E57" w:rsidRDefault="0095215C" w:rsidP="006742BE">
      <w:pPr>
        <w:tabs>
          <w:tab w:val="left" w:pos="9214"/>
        </w:tabs>
        <w:ind w:right="757"/>
        <w:jc w:val="both"/>
        <w:rPr>
          <w:rFonts w:ascii="Palatino Linotype" w:hAnsi="Palatino Linotype" w:cs="Arial"/>
          <w:b/>
        </w:rPr>
      </w:pPr>
    </w:p>
    <w:p w14:paraId="61C6A3B5" w14:textId="5B61AC90" w:rsidR="0095215C" w:rsidRPr="00A71E57" w:rsidRDefault="0095215C" w:rsidP="006742BE">
      <w:pPr>
        <w:tabs>
          <w:tab w:val="left" w:pos="9214"/>
        </w:tabs>
        <w:ind w:left="709" w:right="757"/>
        <w:jc w:val="both"/>
        <w:rPr>
          <w:rFonts w:ascii="Palatino Linotype" w:hAnsi="Palatino Linotype" w:cs="Arial"/>
          <w:i/>
          <w:sz w:val="22"/>
        </w:rPr>
      </w:pPr>
      <w:r w:rsidRPr="00A71E57">
        <w:rPr>
          <w:rFonts w:ascii="Palatino Linotype" w:hAnsi="Palatino Linotype" w:cs="Arial"/>
          <w:b/>
          <w:i/>
        </w:rPr>
        <w:lastRenderedPageBreak/>
        <w:t>03987/INFOEM/IP/RR/2018</w:t>
      </w:r>
      <w:r w:rsidRPr="00A71E57">
        <w:rPr>
          <w:rFonts w:ascii="Palatino Linotype" w:hAnsi="Palatino Linotype" w:cs="Arial"/>
          <w:i/>
          <w:sz w:val="22"/>
        </w:rPr>
        <w:t xml:space="preserve"> </w:t>
      </w:r>
    </w:p>
    <w:p w14:paraId="0956BF69" w14:textId="4204F24E" w:rsidR="00D4786E" w:rsidRPr="00A71E57" w:rsidRDefault="00D4786E" w:rsidP="006742BE">
      <w:pPr>
        <w:tabs>
          <w:tab w:val="left" w:pos="9214"/>
        </w:tabs>
        <w:ind w:left="709" w:right="757"/>
        <w:jc w:val="both"/>
        <w:rPr>
          <w:rFonts w:ascii="Palatino Linotype" w:hAnsi="Palatino Linotype" w:cs="Arial"/>
          <w:i/>
          <w:sz w:val="22"/>
        </w:rPr>
      </w:pPr>
      <w:r w:rsidRPr="00A71E57">
        <w:rPr>
          <w:rFonts w:ascii="Palatino Linotype" w:hAnsi="Palatino Linotype" w:cs="Arial"/>
          <w:i/>
          <w:sz w:val="22"/>
        </w:rPr>
        <w:t>“</w:t>
      </w:r>
      <w:r w:rsidR="0095215C" w:rsidRPr="00A71E57">
        <w:rPr>
          <w:rFonts w:ascii="Palatino Linotype" w:hAnsi="Palatino Linotype" w:cs="Arial"/>
          <w:i/>
          <w:sz w:val="22"/>
        </w:rPr>
        <w:t>XI. La falta de trámite a una solicitud;</w:t>
      </w:r>
      <w:r w:rsidRPr="00A71E57">
        <w:rPr>
          <w:rFonts w:ascii="Palatino Linotype" w:hAnsi="Palatino Linotype" w:cs="Arial"/>
          <w:i/>
          <w:sz w:val="22"/>
        </w:rPr>
        <w:t>” (Sic)</w:t>
      </w:r>
    </w:p>
    <w:p w14:paraId="616454B9" w14:textId="77777777" w:rsidR="00D4786E" w:rsidRPr="00A71E57" w:rsidRDefault="00D4786E" w:rsidP="006742BE">
      <w:pPr>
        <w:pStyle w:val="Prrafodelista"/>
        <w:ind w:left="0"/>
        <w:contextualSpacing w:val="0"/>
        <w:jc w:val="both"/>
        <w:rPr>
          <w:rFonts w:ascii="Palatino Linotype" w:hAnsi="Palatino Linotype" w:cs="Arial"/>
          <w:b/>
          <w:i/>
        </w:rPr>
      </w:pPr>
    </w:p>
    <w:p w14:paraId="12741917" w14:textId="77777777" w:rsidR="0095215C" w:rsidRPr="00A71E57" w:rsidRDefault="00D4786E" w:rsidP="006742BE">
      <w:pPr>
        <w:pStyle w:val="Prrafodelista"/>
        <w:ind w:left="0" w:firstLine="709"/>
        <w:contextualSpacing w:val="0"/>
        <w:jc w:val="both"/>
        <w:rPr>
          <w:rFonts w:ascii="Palatino Linotype" w:hAnsi="Palatino Linotype" w:cs="Arial"/>
          <w:b/>
          <w:i/>
        </w:rPr>
      </w:pPr>
      <w:r w:rsidRPr="00A71E57">
        <w:rPr>
          <w:rFonts w:ascii="Palatino Linotype" w:hAnsi="Palatino Linotype" w:cs="Arial"/>
          <w:b/>
          <w:i/>
        </w:rPr>
        <w:t>0</w:t>
      </w:r>
      <w:r w:rsidR="0095215C" w:rsidRPr="00A71E57">
        <w:rPr>
          <w:rFonts w:ascii="Palatino Linotype" w:hAnsi="Palatino Linotype" w:cs="Arial"/>
          <w:b/>
          <w:i/>
        </w:rPr>
        <w:t>4059</w:t>
      </w:r>
      <w:r w:rsidRPr="00A71E57">
        <w:rPr>
          <w:rFonts w:ascii="Palatino Linotype" w:hAnsi="Palatino Linotype" w:cs="Arial"/>
          <w:b/>
          <w:i/>
        </w:rPr>
        <w:t>/INFOEM/IP/RR/2018</w:t>
      </w:r>
    </w:p>
    <w:p w14:paraId="5FF9C80E" w14:textId="0AF34DCB" w:rsidR="00D4786E" w:rsidRPr="00A71E57" w:rsidRDefault="00D4786E" w:rsidP="006742BE">
      <w:pPr>
        <w:pStyle w:val="Prrafodelista"/>
        <w:ind w:left="0" w:firstLine="709"/>
        <w:contextualSpacing w:val="0"/>
        <w:jc w:val="both"/>
        <w:rPr>
          <w:rFonts w:ascii="Palatino Linotype" w:hAnsi="Palatino Linotype" w:cs="Arial"/>
          <w:b/>
        </w:rPr>
      </w:pPr>
      <w:r w:rsidRPr="00A71E57">
        <w:rPr>
          <w:rFonts w:ascii="Palatino Linotype" w:hAnsi="Palatino Linotype" w:cs="Arial"/>
          <w:i/>
          <w:sz w:val="22"/>
        </w:rPr>
        <w:t>“</w:t>
      </w:r>
      <w:r w:rsidR="0095215C" w:rsidRPr="00A71E57">
        <w:rPr>
          <w:rFonts w:ascii="Palatino Linotype" w:hAnsi="Palatino Linotype" w:cs="Arial"/>
          <w:i/>
          <w:sz w:val="22"/>
        </w:rPr>
        <w:t>Falta de respuesta a una solicitud de información</w:t>
      </w:r>
      <w:r w:rsidRPr="00A71E57">
        <w:rPr>
          <w:rFonts w:ascii="Palatino Linotype" w:hAnsi="Palatino Linotype" w:cs="Arial"/>
          <w:i/>
          <w:sz w:val="22"/>
        </w:rPr>
        <w:t xml:space="preserve">” </w:t>
      </w:r>
      <w:r w:rsidRPr="00A71E57">
        <w:rPr>
          <w:rFonts w:ascii="Palatino Linotype" w:hAnsi="Palatino Linotype" w:cs="Arial"/>
          <w:sz w:val="22"/>
        </w:rPr>
        <w:t>(Sic)</w:t>
      </w:r>
    </w:p>
    <w:p w14:paraId="248FC857" w14:textId="77777777" w:rsidR="00D4786E" w:rsidRPr="00A71E57" w:rsidRDefault="00D4786E" w:rsidP="006742BE">
      <w:pPr>
        <w:pStyle w:val="Prrafodelista"/>
        <w:spacing w:line="360" w:lineRule="auto"/>
        <w:ind w:left="0"/>
        <w:contextualSpacing w:val="0"/>
        <w:jc w:val="both"/>
        <w:rPr>
          <w:rFonts w:ascii="Palatino Linotype" w:hAnsi="Palatino Linotype" w:cs="Arial"/>
          <w:b/>
        </w:rPr>
      </w:pPr>
    </w:p>
    <w:p w14:paraId="49DF58C8" w14:textId="190F8F8F" w:rsidR="0047532B" w:rsidRPr="00A71E57" w:rsidRDefault="0047532B" w:rsidP="006742BE">
      <w:pPr>
        <w:spacing w:line="360" w:lineRule="auto"/>
        <w:jc w:val="both"/>
        <w:rPr>
          <w:rFonts w:ascii="Palatino Linotype" w:hAnsi="Palatino Linotype" w:cs="Arial"/>
        </w:rPr>
      </w:pPr>
      <w:r w:rsidRPr="00A71E57">
        <w:rPr>
          <w:rFonts w:ascii="Palatino Linotype" w:hAnsi="Palatino Linotype" w:cs="Arial"/>
        </w:rPr>
        <w:t xml:space="preserve">Asimismo, </w:t>
      </w:r>
      <w:r w:rsidR="006A5AFC" w:rsidRPr="00A71E57">
        <w:rPr>
          <w:rFonts w:ascii="Palatino Linotype" w:hAnsi="Palatino Linotype" w:cs="Arial"/>
          <w:b/>
        </w:rPr>
        <w:t>EL RECURRENTE</w:t>
      </w:r>
      <w:r w:rsidRPr="00A71E57">
        <w:rPr>
          <w:rFonts w:ascii="Palatino Linotype" w:hAnsi="Palatino Linotype" w:cs="Arial"/>
        </w:rPr>
        <w:t xml:space="preserve"> manifestó como razones o motivos de inconformidad</w:t>
      </w:r>
      <w:r w:rsidR="00336EFC" w:rsidRPr="00A71E57">
        <w:rPr>
          <w:rFonts w:ascii="Palatino Linotype" w:hAnsi="Palatino Linotype" w:cs="Arial"/>
        </w:rPr>
        <w:t>, lo siguiente</w:t>
      </w:r>
      <w:r w:rsidRPr="00A71E57">
        <w:rPr>
          <w:rFonts w:ascii="Palatino Linotype" w:hAnsi="Palatino Linotype" w:cs="Arial"/>
        </w:rPr>
        <w:t xml:space="preserve">: </w:t>
      </w:r>
    </w:p>
    <w:p w14:paraId="185DC960" w14:textId="77777777" w:rsidR="0047532B" w:rsidRPr="00A71E57" w:rsidRDefault="0047532B" w:rsidP="006742BE">
      <w:pPr>
        <w:spacing w:line="360" w:lineRule="auto"/>
        <w:jc w:val="both"/>
        <w:rPr>
          <w:rFonts w:ascii="Palatino Linotype" w:hAnsi="Palatino Linotype" w:cs="Arial"/>
        </w:rPr>
      </w:pPr>
    </w:p>
    <w:p w14:paraId="5D82973B" w14:textId="77777777" w:rsidR="0095215C" w:rsidRPr="00A71E57" w:rsidRDefault="0095215C" w:rsidP="006742BE">
      <w:pPr>
        <w:tabs>
          <w:tab w:val="left" w:pos="9214"/>
        </w:tabs>
        <w:ind w:left="709" w:right="757"/>
        <w:jc w:val="both"/>
        <w:rPr>
          <w:rFonts w:ascii="Palatino Linotype" w:hAnsi="Palatino Linotype" w:cs="Arial"/>
          <w:i/>
          <w:sz w:val="22"/>
        </w:rPr>
      </w:pPr>
      <w:r w:rsidRPr="00A71E57">
        <w:rPr>
          <w:rFonts w:ascii="Palatino Linotype" w:hAnsi="Palatino Linotype" w:cs="Arial"/>
          <w:b/>
          <w:i/>
        </w:rPr>
        <w:t>03987/INFOEM/IP/RR/2018</w:t>
      </w:r>
      <w:r w:rsidRPr="00A71E57">
        <w:rPr>
          <w:rFonts w:ascii="Palatino Linotype" w:hAnsi="Palatino Linotype" w:cs="Arial"/>
          <w:i/>
          <w:sz w:val="22"/>
        </w:rPr>
        <w:t xml:space="preserve"> </w:t>
      </w:r>
    </w:p>
    <w:p w14:paraId="75F09AF5" w14:textId="07539796" w:rsidR="0095215C" w:rsidRPr="00A71E57" w:rsidRDefault="0095215C" w:rsidP="006742BE">
      <w:pPr>
        <w:tabs>
          <w:tab w:val="left" w:pos="9214"/>
        </w:tabs>
        <w:ind w:left="709" w:right="757"/>
        <w:jc w:val="both"/>
        <w:rPr>
          <w:rFonts w:ascii="Palatino Linotype" w:hAnsi="Palatino Linotype" w:cs="Arial"/>
          <w:i/>
          <w:sz w:val="22"/>
        </w:rPr>
      </w:pPr>
      <w:r w:rsidRPr="00A71E57">
        <w:rPr>
          <w:rFonts w:ascii="Palatino Linotype" w:hAnsi="Palatino Linotype" w:cs="Arial"/>
          <w:i/>
          <w:sz w:val="22"/>
        </w:rPr>
        <w:t>“</w:t>
      </w:r>
      <w:r w:rsidR="007B6D5A" w:rsidRPr="00A71E57">
        <w:rPr>
          <w:rFonts w:ascii="Palatino Linotype" w:hAnsi="Palatino Linotype" w:cs="Arial"/>
          <w:i/>
          <w:sz w:val="22"/>
        </w:rPr>
        <w:t>El Ente Obligado me comunicó la necesidad de aclarar mi solicitud de información. No obstante, NO HABILITÓ EL TABLERO (Falta de trámite a una solicitud) para que yo estuviera en posibilidad de realizar la aclaración solicitada y como consecuencia de ello declaró como no presentada mi solicitud de información.</w:t>
      </w:r>
      <w:r w:rsidRPr="00A71E57">
        <w:rPr>
          <w:rFonts w:ascii="Palatino Linotype" w:hAnsi="Palatino Linotype" w:cs="Arial"/>
          <w:i/>
          <w:sz w:val="22"/>
        </w:rPr>
        <w:t>” (Sic)</w:t>
      </w:r>
    </w:p>
    <w:p w14:paraId="2A7591C1" w14:textId="77777777" w:rsidR="0095215C" w:rsidRPr="00A71E57" w:rsidRDefault="0095215C" w:rsidP="006742BE">
      <w:pPr>
        <w:pStyle w:val="Prrafodelista"/>
        <w:ind w:left="0"/>
        <w:contextualSpacing w:val="0"/>
        <w:jc w:val="both"/>
        <w:rPr>
          <w:rFonts w:ascii="Palatino Linotype" w:hAnsi="Palatino Linotype" w:cs="Arial"/>
          <w:b/>
          <w:i/>
        </w:rPr>
      </w:pPr>
    </w:p>
    <w:p w14:paraId="7B65708D" w14:textId="77777777" w:rsidR="0095215C" w:rsidRPr="00A71E57" w:rsidRDefault="0095215C" w:rsidP="006742BE">
      <w:pPr>
        <w:pStyle w:val="Prrafodelista"/>
        <w:ind w:left="0" w:firstLine="709"/>
        <w:contextualSpacing w:val="0"/>
        <w:jc w:val="both"/>
        <w:rPr>
          <w:rFonts w:ascii="Palatino Linotype" w:hAnsi="Palatino Linotype" w:cs="Arial"/>
          <w:b/>
          <w:i/>
        </w:rPr>
      </w:pPr>
      <w:r w:rsidRPr="00A71E57">
        <w:rPr>
          <w:rFonts w:ascii="Palatino Linotype" w:hAnsi="Palatino Linotype" w:cs="Arial"/>
          <w:b/>
          <w:i/>
        </w:rPr>
        <w:t>04059/INFOEM/IP/RR/2018</w:t>
      </w:r>
    </w:p>
    <w:p w14:paraId="7D9BD073" w14:textId="283875E5" w:rsidR="0095215C" w:rsidRPr="00A71E57" w:rsidRDefault="0095215C" w:rsidP="006742BE">
      <w:pPr>
        <w:pStyle w:val="Prrafodelista"/>
        <w:ind w:left="0" w:firstLine="709"/>
        <w:contextualSpacing w:val="0"/>
        <w:jc w:val="both"/>
        <w:rPr>
          <w:rFonts w:ascii="Palatino Linotype" w:hAnsi="Palatino Linotype" w:cs="Arial"/>
          <w:b/>
        </w:rPr>
      </w:pPr>
      <w:r w:rsidRPr="00A71E57">
        <w:rPr>
          <w:rFonts w:ascii="Palatino Linotype" w:hAnsi="Palatino Linotype" w:cs="Arial"/>
          <w:i/>
          <w:sz w:val="22"/>
        </w:rPr>
        <w:t>“</w:t>
      </w:r>
      <w:r w:rsidR="007B6D5A" w:rsidRPr="00A71E57">
        <w:rPr>
          <w:rFonts w:ascii="Palatino Linotype" w:hAnsi="Palatino Linotype" w:cs="Arial"/>
          <w:i/>
          <w:sz w:val="22"/>
        </w:rPr>
        <w:t>El ente obligado fue omisa en dar respuesta a mi solicitud de información</w:t>
      </w:r>
      <w:r w:rsidRPr="00A71E57">
        <w:rPr>
          <w:rFonts w:ascii="Palatino Linotype" w:hAnsi="Palatino Linotype" w:cs="Arial"/>
          <w:i/>
          <w:sz w:val="22"/>
        </w:rPr>
        <w:t xml:space="preserve">” </w:t>
      </w:r>
      <w:r w:rsidRPr="00A71E57">
        <w:rPr>
          <w:rFonts w:ascii="Palatino Linotype" w:hAnsi="Palatino Linotype" w:cs="Arial"/>
          <w:sz w:val="22"/>
        </w:rPr>
        <w:t>(Sic)</w:t>
      </w:r>
    </w:p>
    <w:p w14:paraId="4F99193A" w14:textId="77777777" w:rsidR="0047532B" w:rsidRPr="00A71E57" w:rsidRDefault="0047532B" w:rsidP="006742BE">
      <w:pPr>
        <w:tabs>
          <w:tab w:val="left" w:pos="9214"/>
        </w:tabs>
        <w:spacing w:line="360" w:lineRule="auto"/>
        <w:jc w:val="both"/>
        <w:rPr>
          <w:rFonts w:ascii="Palatino Linotype" w:hAnsi="Palatino Linotype" w:cs="Arial"/>
          <w:i/>
        </w:rPr>
      </w:pPr>
    </w:p>
    <w:p w14:paraId="0A9D0629" w14:textId="5A9C537F" w:rsidR="00336EFC" w:rsidRPr="00A71E57" w:rsidRDefault="007B6D5A" w:rsidP="006742BE">
      <w:pPr>
        <w:pStyle w:val="Prrafodelista"/>
        <w:numPr>
          <w:ilvl w:val="0"/>
          <w:numId w:val="1"/>
        </w:numPr>
        <w:spacing w:line="360" w:lineRule="auto"/>
        <w:ind w:left="0" w:firstLine="0"/>
        <w:jc w:val="both"/>
        <w:rPr>
          <w:rFonts w:ascii="Palatino Linotype" w:hAnsi="Palatino Linotype" w:cs="Arial"/>
        </w:rPr>
      </w:pPr>
      <w:r w:rsidRPr="00A71E57">
        <w:rPr>
          <w:rFonts w:ascii="Palatino Linotype" w:hAnsi="Palatino Linotype" w:cs="Arial"/>
        </w:rPr>
        <w:t>L</w:t>
      </w:r>
      <w:r w:rsidR="00A12C04" w:rsidRPr="00A71E57">
        <w:rPr>
          <w:rFonts w:ascii="Palatino Linotype" w:hAnsi="Palatino Linotype" w:cs="Arial"/>
        </w:rPr>
        <w:t>os</w:t>
      </w:r>
      <w:r w:rsidR="0047532B" w:rsidRPr="00A71E57">
        <w:rPr>
          <w:rFonts w:ascii="Palatino Linotype" w:hAnsi="Palatino Linotype" w:cs="Arial"/>
        </w:rPr>
        <w:t xml:space="preserve"> recurso</w:t>
      </w:r>
      <w:r w:rsidR="00A12C04" w:rsidRPr="00A71E57">
        <w:rPr>
          <w:rFonts w:ascii="Palatino Linotype" w:hAnsi="Palatino Linotype" w:cs="Arial"/>
        </w:rPr>
        <w:t>s</w:t>
      </w:r>
      <w:r w:rsidR="0047532B" w:rsidRPr="00A71E57">
        <w:rPr>
          <w:rFonts w:ascii="Palatino Linotype" w:hAnsi="Palatino Linotype" w:cs="Arial"/>
        </w:rPr>
        <w:t xml:space="preserve"> de que se trata se envi</w:t>
      </w:r>
      <w:r w:rsidRPr="00A71E57">
        <w:rPr>
          <w:rFonts w:ascii="Palatino Linotype" w:hAnsi="Palatino Linotype" w:cs="Arial"/>
        </w:rPr>
        <w:t>aron</w:t>
      </w:r>
      <w:r w:rsidR="0047532B" w:rsidRPr="00A71E57">
        <w:rPr>
          <w:rFonts w:ascii="Palatino Linotype" w:hAnsi="Palatino Linotype" w:cs="Arial"/>
        </w:rPr>
        <w:t xml:space="preserve"> electrónicamente al Instituto de </w:t>
      </w:r>
      <w:r w:rsidR="0047532B" w:rsidRPr="00A71E57">
        <w:rPr>
          <w:rFonts w:ascii="Palatino Linotype" w:eastAsia="Arial Unicode MS" w:hAnsi="Palatino Linotype" w:cs="Arial"/>
        </w:rPr>
        <w:t>Transparencia</w:t>
      </w:r>
      <w:r w:rsidR="0047532B" w:rsidRPr="00A71E57">
        <w:rPr>
          <w:rFonts w:ascii="Palatino Linotype" w:hAnsi="Palatino Linotype" w:cs="Arial"/>
        </w:rPr>
        <w:t xml:space="preserve">, Acceso a la Información Pública y Protección de Datos Personales del Estado de México y Municipios y con fundamento en el artículo 185 fracción I de la </w:t>
      </w:r>
      <w:r w:rsidR="0047532B" w:rsidRPr="00A71E57">
        <w:rPr>
          <w:rFonts w:ascii="Palatino Linotype" w:hAnsi="Palatino Linotype"/>
        </w:rPr>
        <w:t>Ley de Transparencia y Acceso a la Información Pública del Estado de México y Municipios</w:t>
      </w:r>
      <w:r w:rsidR="0047532B" w:rsidRPr="00A71E57">
        <w:rPr>
          <w:rFonts w:ascii="Palatino Linotype" w:hAnsi="Palatino Linotype" w:cs="Arial"/>
        </w:rPr>
        <w:t>, se turn</w:t>
      </w:r>
      <w:r w:rsidR="004B3108" w:rsidRPr="00A71E57">
        <w:rPr>
          <w:rFonts w:ascii="Palatino Linotype" w:hAnsi="Palatino Linotype" w:cs="Arial"/>
        </w:rPr>
        <w:t>aron</w:t>
      </w:r>
      <w:r w:rsidR="0047532B" w:rsidRPr="00A71E57">
        <w:rPr>
          <w:rFonts w:ascii="Palatino Linotype" w:hAnsi="Palatino Linotype" w:cs="Arial"/>
        </w:rPr>
        <w:t>, a través del</w:t>
      </w:r>
      <w:r w:rsidR="0047532B" w:rsidRPr="00A71E57">
        <w:rPr>
          <w:rFonts w:ascii="Palatino Linotype" w:eastAsia="Arial Unicode MS" w:hAnsi="Palatino Linotype" w:cs="Arial"/>
        </w:rPr>
        <w:t xml:space="preserve"> </w:t>
      </w:r>
      <w:r w:rsidR="0047532B" w:rsidRPr="00A71E57">
        <w:rPr>
          <w:rFonts w:ascii="Palatino Linotype" w:eastAsia="Arial Unicode MS" w:hAnsi="Palatino Linotype" w:cs="Arial"/>
          <w:b/>
        </w:rPr>
        <w:t>SAIMEX</w:t>
      </w:r>
      <w:r w:rsidR="0047532B" w:rsidRPr="00A71E57">
        <w:rPr>
          <w:rFonts w:ascii="Palatino Linotype" w:hAnsi="Palatino Linotype"/>
        </w:rPr>
        <w:t xml:space="preserve">, </w:t>
      </w:r>
      <w:r w:rsidR="00336EFC" w:rsidRPr="00A71E57">
        <w:rPr>
          <w:rFonts w:ascii="Palatino Linotype" w:hAnsi="Palatino Linotype"/>
        </w:rPr>
        <w:t xml:space="preserve">el recurso </w:t>
      </w:r>
      <w:r w:rsidR="00336EFC" w:rsidRPr="00A71E57">
        <w:rPr>
          <w:rFonts w:ascii="Palatino Linotype" w:hAnsi="Palatino Linotype" w:cs="Arial"/>
          <w:b/>
          <w:bCs/>
        </w:rPr>
        <w:t>0</w:t>
      </w:r>
      <w:r w:rsidRPr="00A71E57">
        <w:rPr>
          <w:rFonts w:ascii="Palatino Linotype" w:hAnsi="Palatino Linotype" w:cs="Arial"/>
          <w:b/>
          <w:bCs/>
        </w:rPr>
        <w:t>3987</w:t>
      </w:r>
      <w:r w:rsidR="00336EFC" w:rsidRPr="00A71E57">
        <w:rPr>
          <w:rFonts w:ascii="Palatino Linotype" w:hAnsi="Palatino Linotype" w:cs="Arial"/>
          <w:b/>
          <w:bCs/>
        </w:rPr>
        <w:t xml:space="preserve">/INFOEM/IP/RR/2018 </w:t>
      </w:r>
      <w:r w:rsidR="00336EFC" w:rsidRPr="00A71E57">
        <w:rPr>
          <w:rFonts w:ascii="Palatino Linotype" w:hAnsi="Palatino Linotype" w:cs="Arial"/>
          <w:bCs/>
        </w:rPr>
        <w:t xml:space="preserve">a la Comisionada </w:t>
      </w:r>
      <w:r w:rsidR="00336EFC" w:rsidRPr="00A71E57">
        <w:rPr>
          <w:rFonts w:ascii="Palatino Linotype" w:hAnsi="Palatino Linotype" w:cs="Arial"/>
          <w:b/>
        </w:rPr>
        <w:t>EVA ABAID YAPUR</w:t>
      </w:r>
      <w:r w:rsidRPr="00A71E57">
        <w:rPr>
          <w:rFonts w:ascii="Palatino Linotype" w:hAnsi="Palatino Linotype" w:cs="Arial"/>
          <w:b/>
        </w:rPr>
        <w:t xml:space="preserve"> </w:t>
      </w:r>
      <w:r w:rsidRPr="00A71E57">
        <w:rPr>
          <w:rFonts w:ascii="Palatino Linotype" w:hAnsi="Palatino Linotype" w:cs="Arial"/>
        </w:rPr>
        <w:t>y</w:t>
      </w:r>
      <w:r w:rsidR="00336EFC" w:rsidRPr="00A71E57">
        <w:rPr>
          <w:rFonts w:ascii="Palatino Linotype" w:hAnsi="Palatino Linotype" w:cs="Arial"/>
        </w:rPr>
        <w:t xml:space="preserve"> el</w:t>
      </w:r>
      <w:r w:rsidR="00336EFC" w:rsidRPr="00A71E57">
        <w:rPr>
          <w:rFonts w:ascii="Palatino Linotype" w:hAnsi="Palatino Linotype" w:cs="Arial"/>
          <w:b/>
          <w:bCs/>
        </w:rPr>
        <w:t xml:space="preserve"> 0</w:t>
      </w:r>
      <w:r w:rsidRPr="00A71E57">
        <w:rPr>
          <w:rFonts w:ascii="Palatino Linotype" w:hAnsi="Palatino Linotype" w:cs="Arial"/>
          <w:b/>
          <w:bCs/>
        </w:rPr>
        <w:t>4059</w:t>
      </w:r>
      <w:r w:rsidR="00336EFC" w:rsidRPr="00A71E57">
        <w:rPr>
          <w:rFonts w:ascii="Palatino Linotype" w:hAnsi="Palatino Linotype" w:cs="Arial"/>
          <w:b/>
          <w:bCs/>
        </w:rPr>
        <w:t xml:space="preserve">/INFOEM/IP/RR/2018 </w:t>
      </w:r>
      <w:r w:rsidR="00336EFC" w:rsidRPr="00A71E57">
        <w:rPr>
          <w:rFonts w:ascii="Palatino Linotype" w:hAnsi="Palatino Linotype" w:cs="Arial"/>
        </w:rPr>
        <w:t xml:space="preserve">al Comisionado </w:t>
      </w:r>
      <w:r w:rsidR="00336EFC" w:rsidRPr="00A71E57">
        <w:rPr>
          <w:rFonts w:ascii="Palatino Linotype" w:hAnsi="Palatino Linotype" w:cs="Arial"/>
          <w:b/>
        </w:rPr>
        <w:t>JAVIER MARTÍNEZ CRUZ</w:t>
      </w:r>
      <w:r w:rsidR="00336EFC" w:rsidRPr="00A71E57">
        <w:rPr>
          <w:rFonts w:ascii="Palatino Linotype" w:hAnsi="Palatino Linotype" w:cs="Arial"/>
          <w:b/>
          <w:bCs/>
        </w:rPr>
        <w:t xml:space="preserve">, </w:t>
      </w:r>
      <w:r w:rsidR="00336EFC" w:rsidRPr="00A71E57">
        <w:rPr>
          <w:rFonts w:ascii="Palatino Linotype" w:hAnsi="Palatino Linotype" w:cs="Arial"/>
        </w:rPr>
        <w:t>a efecto de decretar su admisión o desechamiento.</w:t>
      </w:r>
    </w:p>
    <w:p w14:paraId="45021355" w14:textId="77777777" w:rsidR="00336EFC" w:rsidRPr="00A71E57" w:rsidRDefault="00336EFC" w:rsidP="006742BE">
      <w:pPr>
        <w:pStyle w:val="Prrafodelista"/>
        <w:spacing w:line="360" w:lineRule="auto"/>
        <w:ind w:left="0"/>
        <w:jc w:val="both"/>
        <w:rPr>
          <w:rFonts w:ascii="Palatino Linotype" w:hAnsi="Palatino Linotype" w:cs="Arial"/>
        </w:rPr>
      </w:pPr>
    </w:p>
    <w:p w14:paraId="7039C4FB" w14:textId="713C2E8B" w:rsidR="0047532B" w:rsidRPr="00A71E57" w:rsidRDefault="0047532B" w:rsidP="006742BE">
      <w:pPr>
        <w:pStyle w:val="Prrafodelista"/>
        <w:numPr>
          <w:ilvl w:val="0"/>
          <w:numId w:val="1"/>
        </w:numPr>
        <w:spacing w:line="360" w:lineRule="auto"/>
        <w:ind w:left="0" w:firstLine="0"/>
        <w:jc w:val="both"/>
        <w:rPr>
          <w:rFonts w:ascii="Palatino Linotype" w:hAnsi="Palatino Linotype" w:cs="Arial"/>
        </w:rPr>
      </w:pPr>
      <w:r w:rsidRPr="00A71E57">
        <w:rPr>
          <w:rFonts w:ascii="Palatino Linotype" w:hAnsi="Palatino Linotype" w:cs="Arial"/>
        </w:rPr>
        <w:t xml:space="preserve">En fecha </w:t>
      </w:r>
      <w:r w:rsidR="007B6D5A" w:rsidRPr="00A71E57">
        <w:rPr>
          <w:rFonts w:ascii="Palatino Linotype" w:hAnsi="Palatino Linotype" w:cs="Arial"/>
        </w:rPr>
        <w:t>veintitrés y veintinueve de octubre</w:t>
      </w:r>
      <w:r w:rsidRPr="00A71E57">
        <w:rPr>
          <w:rFonts w:ascii="Palatino Linotype" w:hAnsi="Palatino Linotype" w:cs="Arial"/>
        </w:rPr>
        <w:t xml:space="preserve"> del año dos mil dieciocho</w:t>
      </w:r>
      <w:r w:rsidR="007B6D5A" w:rsidRPr="00A71E57">
        <w:rPr>
          <w:rFonts w:ascii="Palatino Linotype" w:hAnsi="Palatino Linotype" w:cs="Arial"/>
        </w:rPr>
        <w:t>, respectivamente</w:t>
      </w:r>
      <w:r w:rsidRPr="00A71E57">
        <w:rPr>
          <w:rFonts w:ascii="Palatino Linotype" w:hAnsi="Palatino Linotype" w:cs="Arial"/>
        </w:rPr>
        <w:t>, atento a lo dispuesto en el artículo 185</w:t>
      </w:r>
      <w:r w:rsidR="00A12C04" w:rsidRPr="00A71E57">
        <w:rPr>
          <w:rFonts w:ascii="Palatino Linotype" w:hAnsi="Palatino Linotype" w:cs="Arial"/>
        </w:rPr>
        <w:t>,</w:t>
      </w:r>
      <w:r w:rsidRPr="00A71E57">
        <w:rPr>
          <w:rFonts w:ascii="Palatino Linotype" w:hAnsi="Palatino Linotype" w:cs="Arial"/>
        </w:rPr>
        <w:t xml:space="preserve"> fracciones I, II y IV de la </w:t>
      </w:r>
      <w:r w:rsidRPr="00A71E57">
        <w:rPr>
          <w:rFonts w:ascii="Palatino Linotype" w:hAnsi="Palatino Linotype"/>
        </w:rPr>
        <w:t xml:space="preserve">Ley </w:t>
      </w:r>
      <w:r w:rsidRPr="00A71E57">
        <w:rPr>
          <w:rFonts w:ascii="Palatino Linotype" w:hAnsi="Palatino Linotype"/>
        </w:rPr>
        <w:lastRenderedPageBreak/>
        <w:t xml:space="preserve">de Transparencia y Acceso a la Información Pública del Estado de México y </w:t>
      </w:r>
      <w:bookmarkStart w:id="0" w:name="_GoBack"/>
      <w:bookmarkEnd w:id="0"/>
      <w:r w:rsidRPr="00A71E57">
        <w:rPr>
          <w:rFonts w:ascii="Palatino Linotype" w:hAnsi="Palatino Linotype"/>
        </w:rPr>
        <w:t>Municipios, a</w:t>
      </w:r>
      <w:r w:rsidRPr="00A71E57">
        <w:rPr>
          <w:rFonts w:ascii="Palatino Linotype" w:hAnsi="Palatino Linotype" w:cs="Arial"/>
        </w:rPr>
        <w:t>cordó la admisión a trámite de</w:t>
      </w:r>
      <w:r w:rsidR="00336EFC" w:rsidRPr="00A71E57">
        <w:rPr>
          <w:rFonts w:ascii="Palatino Linotype" w:hAnsi="Palatino Linotype" w:cs="Arial"/>
        </w:rPr>
        <w:t xml:space="preserve"> </w:t>
      </w:r>
      <w:r w:rsidRPr="00A71E57">
        <w:rPr>
          <w:rFonts w:ascii="Palatino Linotype" w:hAnsi="Palatino Linotype" w:cs="Arial"/>
        </w:rPr>
        <w:t>l</w:t>
      </w:r>
      <w:r w:rsidR="00336EFC" w:rsidRPr="00A71E57">
        <w:rPr>
          <w:rFonts w:ascii="Palatino Linotype" w:hAnsi="Palatino Linotype" w:cs="Arial"/>
        </w:rPr>
        <w:t>os</w:t>
      </w:r>
      <w:r w:rsidRPr="00A71E57">
        <w:rPr>
          <w:rFonts w:ascii="Palatino Linotype" w:hAnsi="Palatino Linotype" w:cs="Arial"/>
        </w:rPr>
        <w:t xml:space="preserve"> recurso</w:t>
      </w:r>
      <w:r w:rsidR="00336EFC" w:rsidRPr="00A71E57">
        <w:rPr>
          <w:rFonts w:ascii="Palatino Linotype" w:hAnsi="Palatino Linotype" w:cs="Arial"/>
        </w:rPr>
        <w:t>s</w:t>
      </w:r>
      <w:r w:rsidRPr="00A71E57">
        <w:rPr>
          <w:rFonts w:ascii="Palatino Linotype" w:hAnsi="Palatino Linotype" w:cs="Arial"/>
        </w:rPr>
        <w:t xml:space="preserve"> de revisión</w:t>
      </w:r>
      <w:r w:rsidR="007B6D5A" w:rsidRPr="00A71E57">
        <w:rPr>
          <w:rFonts w:ascii="Palatino Linotype" w:hAnsi="Palatino Linotype" w:cs="Arial"/>
        </w:rPr>
        <w:t xml:space="preserve"> 03987/INFOEM/IP/RR/2018 y 04059/INFOEM/IP/RR/2018</w:t>
      </w:r>
      <w:r w:rsidRPr="00A71E57">
        <w:rPr>
          <w:rFonts w:ascii="Palatino Linotype" w:hAnsi="Palatino Linotype" w:cs="Arial"/>
        </w:rPr>
        <w:t>, así como la integración de</w:t>
      </w:r>
      <w:r w:rsidR="00336EFC" w:rsidRPr="00A71E57">
        <w:rPr>
          <w:rFonts w:ascii="Palatino Linotype" w:hAnsi="Palatino Linotype" w:cs="Arial"/>
        </w:rPr>
        <w:t xml:space="preserve"> los</w:t>
      </w:r>
      <w:r w:rsidRPr="00A71E57">
        <w:rPr>
          <w:rFonts w:ascii="Palatino Linotype" w:hAnsi="Palatino Linotype" w:cs="Arial"/>
        </w:rPr>
        <w:t xml:space="preserve"> expediente</w:t>
      </w:r>
      <w:r w:rsidR="00336EFC" w:rsidRPr="00A71E57">
        <w:rPr>
          <w:rFonts w:ascii="Palatino Linotype" w:hAnsi="Palatino Linotype" w:cs="Arial"/>
        </w:rPr>
        <w:t>s</w:t>
      </w:r>
      <w:r w:rsidRPr="00A71E57">
        <w:rPr>
          <w:rFonts w:ascii="Palatino Linotype" w:hAnsi="Palatino Linotype" w:cs="Arial"/>
        </w:rPr>
        <w:t xml:space="preserve"> </w:t>
      </w:r>
      <w:r w:rsidR="007B6D5A" w:rsidRPr="00A71E57">
        <w:rPr>
          <w:rFonts w:ascii="Palatino Linotype" w:hAnsi="Palatino Linotype" w:cs="Arial"/>
        </w:rPr>
        <w:t>correspondientes</w:t>
      </w:r>
      <w:r w:rsidRPr="00A71E57">
        <w:rPr>
          <w:rFonts w:ascii="Palatino Linotype" w:hAnsi="Palatino Linotype" w:cs="Arial"/>
        </w:rPr>
        <w:t>, mismo</w:t>
      </w:r>
      <w:r w:rsidR="00336EFC" w:rsidRPr="00A71E57">
        <w:rPr>
          <w:rFonts w:ascii="Palatino Linotype" w:hAnsi="Palatino Linotype" w:cs="Arial"/>
        </w:rPr>
        <w:t>s</w:t>
      </w:r>
      <w:r w:rsidRPr="00A71E57">
        <w:rPr>
          <w:rFonts w:ascii="Palatino Linotype" w:hAnsi="Palatino Linotype" w:cs="Arial"/>
        </w:rPr>
        <w:t xml:space="preserve"> que se pus</w:t>
      </w:r>
      <w:r w:rsidR="00336EFC" w:rsidRPr="00A71E57">
        <w:rPr>
          <w:rFonts w:ascii="Palatino Linotype" w:hAnsi="Palatino Linotype" w:cs="Arial"/>
        </w:rPr>
        <w:t>ieron</w:t>
      </w:r>
      <w:r w:rsidRPr="00A71E57">
        <w:rPr>
          <w:rFonts w:ascii="Palatino Linotype" w:hAnsi="Palatino Linotype" w:cs="Arial"/>
        </w:rPr>
        <w:t xml:space="preserve"> a disposición de las partes, para que </w:t>
      </w:r>
      <w:r w:rsidR="00336EFC" w:rsidRPr="00A71E57">
        <w:rPr>
          <w:rFonts w:ascii="Palatino Linotype" w:hAnsi="Palatino Linotype" w:cs="Arial"/>
        </w:rPr>
        <w:t xml:space="preserve">de considerarlo conveniente, en el plazo máximo de siete días hábiles, </w:t>
      </w:r>
      <w:r w:rsidR="006A5AFC" w:rsidRPr="00A71E57">
        <w:rPr>
          <w:rFonts w:ascii="Palatino Linotype" w:hAnsi="Palatino Linotype" w:cs="Arial"/>
          <w:b/>
        </w:rPr>
        <w:t>EL RECURRENTE</w:t>
      </w:r>
      <w:r w:rsidR="00336EFC" w:rsidRPr="00A71E57">
        <w:rPr>
          <w:rFonts w:ascii="Palatino Linotype" w:hAnsi="Palatino Linotype" w:cs="Arial"/>
        </w:rPr>
        <w:t xml:space="preserve"> realizara manifestaciones y alegatos, así como ofreciera las pruebas que a su derecho conviniera y, en el caso del</w:t>
      </w:r>
      <w:r w:rsidR="00336EFC" w:rsidRPr="00A71E57">
        <w:rPr>
          <w:rFonts w:ascii="Palatino Linotype" w:hAnsi="Palatino Linotype" w:cs="Arial"/>
          <w:b/>
        </w:rPr>
        <w:t xml:space="preserve"> SUJETO OBLIGADO</w:t>
      </w:r>
      <w:r w:rsidR="00336EFC" w:rsidRPr="00A71E57">
        <w:rPr>
          <w:rFonts w:ascii="Palatino Linotype" w:hAnsi="Palatino Linotype" w:cs="Arial"/>
        </w:rPr>
        <w:t xml:space="preserve"> exhibiera los Informes Justificados </w:t>
      </w:r>
      <w:r w:rsidR="007B6D5A" w:rsidRPr="00A71E57">
        <w:rPr>
          <w:rFonts w:ascii="Palatino Linotype" w:hAnsi="Palatino Linotype" w:cs="Arial"/>
        </w:rPr>
        <w:t>convenientes</w:t>
      </w:r>
      <w:r w:rsidR="00336EFC" w:rsidRPr="00A71E57">
        <w:rPr>
          <w:rFonts w:ascii="Palatino Linotype" w:hAnsi="Palatino Linotype" w:cs="Arial"/>
        </w:rPr>
        <w:t xml:space="preserve">. </w:t>
      </w:r>
    </w:p>
    <w:p w14:paraId="7346BC54" w14:textId="77777777" w:rsidR="0047532B" w:rsidRPr="00A71E57" w:rsidRDefault="0047532B" w:rsidP="006742BE">
      <w:pPr>
        <w:pStyle w:val="Prrafodelista"/>
        <w:spacing w:line="360" w:lineRule="auto"/>
        <w:ind w:left="0"/>
        <w:rPr>
          <w:rFonts w:ascii="Palatino Linotype" w:hAnsi="Palatino Linotype" w:cs="Arial"/>
        </w:rPr>
      </w:pPr>
    </w:p>
    <w:p w14:paraId="7BB3D920" w14:textId="6C52E68D" w:rsidR="0047532B" w:rsidRPr="00A71E57" w:rsidRDefault="0047532B" w:rsidP="006742BE">
      <w:pPr>
        <w:pStyle w:val="Prrafodelista"/>
        <w:numPr>
          <w:ilvl w:val="0"/>
          <w:numId w:val="1"/>
        </w:numPr>
        <w:spacing w:line="360" w:lineRule="auto"/>
        <w:ind w:left="0" w:firstLine="0"/>
        <w:contextualSpacing w:val="0"/>
        <w:jc w:val="both"/>
        <w:rPr>
          <w:rFonts w:ascii="Palatino Linotype" w:hAnsi="Palatino Linotype" w:cs="Arial"/>
        </w:rPr>
      </w:pPr>
      <w:r w:rsidRPr="00A71E57">
        <w:rPr>
          <w:rFonts w:ascii="Palatino Linotype" w:hAnsi="Palatino Linotype" w:cs="Arial"/>
        </w:rPr>
        <w:t xml:space="preserve">De las constancias que obran en el </w:t>
      </w:r>
      <w:r w:rsidRPr="00A71E57">
        <w:rPr>
          <w:rFonts w:ascii="Palatino Linotype" w:hAnsi="Palatino Linotype" w:cs="Arial"/>
          <w:b/>
        </w:rPr>
        <w:t>SAIMEX</w:t>
      </w:r>
      <w:r w:rsidRPr="00A71E57">
        <w:rPr>
          <w:rFonts w:ascii="Palatino Linotype" w:hAnsi="Palatino Linotype" w:cs="Arial"/>
        </w:rPr>
        <w:t xml:space="preserve">, se desprende que dentro del término concedido a las partes </w:t>
      </w:r>
      <w:r w:rsidR="006A5AFC" w:rsidRPr="00A71E57">
        <w:rPr>
          <w:rFonts w:ascii="Palatino Linotype" w:hAnsi="Palatino Linotype" w:cs="Arial"/>
          <w:b/>
        </w:rPr>
        <w:t>EL RECURRENTE</w:t>
      </w:r>
      <w:r w:rsidRPr="00A71E57">
        <w:rPr>
          <w:rFonts w:ascii="Palatino Linotype" w:hAnsi="Palatino Linotype" w:cs="Arial"/>
          <w:b/>
        </w:rPr>
        <w:t xml:space="preserve"> </w:t>
      </w:r>
      <w:r w:rsidRPr="00A71E57">
        <w:rPr>
          <w:rFonts w:ascii="Palatino Linotype" w:hAnsi="Palatino Linotype" w:cs="Arial"/>
        </w:rPr>
        <w:t xml:space="preserve">no presentó </w:t>
      </w:r>
      <w:r w:rsidRPr="00A71E57">
        <w:rPr>
          <w:rFonts w:ascii="Palatino Linotype" w:hAnsi="Palatino Linotype"/>
        </w:rPr>
        <w:t>manifestaciones</w:t>
      </w:r>
      <w:r w:rsidRPr="00A71E57">
        <w:rPr>
          <w:rFonts w:ascii="Palatino Linotype" w:hAnsi="Palatino Linotype" w:cs="Arial"/>
        </w:rPr>
        <w:t xml:space="preserve"> y alegatos, ni ofreció los medios de prueba que a su derecho convinieran. Por su parte </w:t>
      </w:r>
      <w:r w:rsidRPr="00A71E57">
        <w:rPr>
          <w:rFonts w:ascii="Palatino Linotype" w:hAnsi="Palatino Linotype" w:cs="Arial"/>
          <w:b/>
        </w:rPr>
        <w:t>EL SUJETO OBLIGADO,</w:t>
      </w:r>
      <w:r w:rsidRPr="00A71E57">
        <w:rPr>
          <w:rFonts w:ascii="Palatino Linotype" w:hAnsi="Palatino Linotype" w:cs="Arial"/>
        </w:rPr>
        <w:t xml:space="preserve"> fue omiso en rendir </w:t>
      </w:r>
      <w:r w:rsidR="00177851" w:rsidRPr="00A71E57">
        <w:rPr>
          <w:rFonts w:ascii="Palatino Linotype" w:hAnsi="Palatino Linotype" w:cs="Arial"/>
        </w:rPr>
        <w:t>los</w:t>
      </w:r>
      <w:r w:rsidRPr="00A71E57">
        <w:rPr>
          <w:rFonts w:ascii="Palatino Linotype" w:hAnsi="Palatino Linotype" w:cs="Arial"/>
        </w:rPr>
        <w:t xml:space="preserve"> Informe</w:t>
      </w:r>
      <w:r w:rsidR="00177851" w:rsidRPr="00A71E57">
        <w:rPr>
          <w:rFonts w:ascii="Palatino Linotype" w:hAnsi="Palatino Linotype" w:cs="Arial"/>
        </w:rPr>
        <w:t>s</w:t>
      </w:r>
      <w:r w:rsidRPr="00A71E57">
        <w:rPr>
          <w:rFonts w:ascii="Palatino Linotype" w:hAnsi="Palatino Linotype" w:cs="Arial"/>
        </w:rPr>
        <w:t xml:space="preserve"> Justificado</w:t>
      </w:r>
      <w:r w:rsidR="00177851" w:rsidRPr="00A71E57">
        <w:rPr>
          <w:rFonts w:ascii="Palatino Linotype" w:hAnsi="Palatino Linotype" w:cs="Arial"/>
        </w:rPr>
        <w:t>s</w:t>
      </w:r>
      <w:r w:rsidRPr="00A71E57">
        <w:rPr>
          <w:rFonts w:ascii="Palatino Linotype" w:hAnsi="Palatino Linotype" w:cs="Arial"/>
        </w:rPr>
        <w:t xml:space="preserve"> correspondiente</w:t>
      </w:r>
      <w:r w:rsidR="00177851" w:rsidRPr="00A71E57">
        <w:rPr>
          <w:rFonts w:ascii="Palatino Linotype" w:hAnsi="Palatino Linotype" w:cs="Arial"/>
        </w:rPr>
        <w:t>s</w:t>
      </w:r>
      <w:r w:rsidRPr="00A71E57">
        <w:rPr>
          <w:rFonts w:ascii="Palatino Linotype" w:hAnsi="Palatino Linotype" w:cs="Arial"/>
        </w:rPr>
        <w:t>, tal y como se advierte de la</w:t>
      </w:r>
      <w:r w:rsidR="00177851" w:rsidRPr="00A71E57">
        <w:rPr>
          <w:rFonts w:ascii="Palatino Linotype" w:hAnsi="Palatino Linotype" w:cs="Arial"/>
        </w:rPr>
        <w:t>s</w:t>
      </w:r>
      <w:r w:rsidRPr="00A71E57">
        <w:rPr>
          <w:rFonts w:ascii="Palatino Linotype" w:hAnsi="Palatino Linotype" w:cs="Arial"/>
        </w:rPr>
        <w:t xml:space="preserve"> </w:t>
      </w:r>
      <w:r w:rsidR="00177851" w:rsidRPr="00A71E57">
        <w:rPr>
          <w:rFonts w:ascii="Palatino Linotype" w:hAnsi="Palatino Linotype" w:cs="Arial"/>
        </w:rPr>
        <w:t>imágenes</w:t>
      </w:r>
      <w:r w:rsidRPr="00A71E57">
        <w:rPr>
          <w:rFonts w:ascii="Palatino Linotype" w:hAnsi="Palatino Linotype" w:cs="Arial"/>
        </w:rPr>
        <w:t xml:space="preserve"> inserta</w:t>
      </w:r>
      <w:r w:rsidR="00177851" w:rsidRPr="00A71E57">
        <w:rPr>
          <w:rFonts w:ascii="Palatino Linotype" w:hAnsi="Palatino Linotype" w:cs="Arial"/>
        </w:rPr>
        <w:t>s</w:t>
      </w:r>
      <w:r w:rsidRPr="00A71E57">
        <w:rPr>
          <w:rFonts w:ascii="Palatino Linotype" w:hAnsi="Palatino Linotype" w:cs="Arial"/>
        </w:rPr>
        <w:t>:</w:t>
      </w:r>
    </w:p>
    <w:p w14:paraId="6EEFFBD4" w14:textId="77777777" w:rsidR="00C9692C" w:rsidRPr="00A71E57" w:rsidRDefault="00C9692C" w:rsidP="006742BE">
      <w:pPr>
        <w:pStyle w:val="Prrafodelista"/>
        <w:spacing w:line="360" w:lineRule="auto"/>
        <w:ind w:left="0"/>
        <w:contextualSpacing w:val="0"/>
        <w:jc w:val="both"/>
        <w:rPr>
          <w:rFonts w:ascii="Palatino Linotype" w:hAnsi="Palatino Linotype" w:cs="Arial"/>
        </w:rPr>
      </w:pPr>
    </w:p>
    <w:p w14:paraId="2665B0DB" w14:textId="77777777" w:rsidR="00C9692C" w:rsidRPr="00A71E57" w:rsidRDefault="007B6D5A" w:rsidP="006742BE">
      <w:pPr>
        <w:pStyle w:val="Prrafodelista"/>
        <w:spacing w:line="360" w:lineRule="auto"/>
        <w:ind w:left="0"/>
        <w:contextualSpacing w:val="0"/>
        <w:jc w:val="both"/>
        <w:rPr>
          <w:rFonts w:ascii="Palatino Linotype" w:hAnsi="Palatino Linotype"/>
          <w:noProof/>
          <w:lang w:eastAsia="es-MX"/>
        </w:rPr>
      </w:pPr>
      <w:r w:rsidRPr="00A71E57">
        <w:rPr>
          <w:noProof/>
          <w:lang w:eastAsia="es-MX"/>
        </w:rPr>
        <w:drawing>
          <wp:inline distT="0" distB="0" distL="0" distR="0" wp14:anchorId="4F610B92" wp14:editId="56D9959A">
            <wp:extent cx="5791835" cy="183388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33880"/>
                    </a:xfrm>
                    <a:prstGeom prst="rect">
                      <a:avLst/>
                    </a:prstGeom>
                  </pic:spPr>
                </pic:pic>
              </a:graphicData>
            </a:graphic>
          </wp:inline>
        </w:drawing>
      </w:r>
    </w:p>
    <w:p w14:paraId="0316F531" w14:textId="263E7DCE" w:rsidR="00C9692C" w:rsidRPr="00A71E57" w:rsidRDefault="00C9692C" w:rsidP="006742BE">
      <w:pPr>
        <w:pStyle w:val="Prrafodelista"/>
        <w:spacing w:line="360" w:lineRule="auto"/>
        <w:ind w:left="0"/>
        <w:contextualSpacing w:val="0"/>
        <w:jc w:val="both"/>
        <w:rPr>
          <w:rFonts w:ascii="Palatino Linotype" w:hAnsi="Palatino Linotype"/>
          <w:noProof/>
          <w:lang w:eastAsia="es-MX"/>
        </w:rPr>
      </w:pPr>
      <w:r w:rsidRPr="00A71E57">
        <w:rPr>
          <w:noProof/>
          <w:lang w:eastAsia="es-MX"/>
        </w:rPr>
        <w:lastRenderedPageBreak/>
        <w:drawing>
          <wp:inline distT="0" distB="0" distL="0" distR="0" wp14:anchorId="7190A258" wp14:editId="612C9845">
            <wp:extent cx="5791835" cy="1354719"/>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5587"/>
                    <a:stretch/>
                  </pic:blipFill>
                  <pic:spPr bwMode="auto">
                    <a:xfrm>
                      <a:off x="0" y="0"/>
                      <a:ext cx="5791835" cy="1354719"/>
                    </a:xfrm>
                    <a:prstGeom prst="rect">
                      <a:avLst/>
                    </a:prstGeom>
                    <a:ln>
                      <a:noFill/>
                    </a:ln>
                    <a:extLst>
                      <a:ext uri="{53640926-AAD7-44D8-BBD7-CCE9431645EC}">
                        <a14:shadowObscured xmlns:a14="http://schemas.microsoft.com/office/drawing/2010/main"/>
                      </a:ext>
                    </a:extLst>
                  </pic:spPr>
                </pic:pic>
              </a:graphicData>
            </a:graphic>
          </wp:inline>
        </w:drawing>
      </w:r>
    </w:p>
    <w:p w14:paraId="64E3C758" w14:textId="77777777" w:rsidR="00C9692C" w:rsidRPr="00A71E57" w:rsidRDefault="00C9692C" w:rsidP="006742BE">
      <w:pPr>
        <w:pStyle w:val="Prrafodelista"/>
        <w:spacing w:line="360" w:lineRule="auto"/>
        <w:ind w:left="0"/>
        <w:contextualSpacing w:val="0"/>
        <w:jc w:val="both"/>
        <w:rPr>
          <w:rFonts w:ascii="Palatino Linotype" w:hAnsi="Palatino Linotype"/>
          <w:noProof/>
          <w:lang w:eastAsia="es-MX"/>
        </w:rPr>
      </w:pPr>
    </w:p>
    <w:p w14:paraId="5CD3E6D4" w14:textId="713BED68" w:rsidR="00177851" w:rsidRPr="00A71E57" w:rsidRDefault="00177851" w:rsidP="006742BE">
      <w:pPr>
        <w:pStyle w:val="Prrafodelista"/>
        <w:numPr>
          <w:ilvl w:val="0"/>
          <w:numId w:val="1"/>
        </w:numPr>
        <w:spacing w:line="360" w:lineRule="auto"/>
        <w:ind w:left="0" w:firstLine="0"/>
        <w:jc w:val="both"/>
        <w:rPr>
          <w:rFonts w:ascii="Palatino Linotype" w:eastAsia="MS Mincho" w:hAnsi="Palatino Linotype"/>
        </w:rPr>
      </w:pPr>
      <w:r w:rsidRPr="00A71E57">
        <w:rPr>
          <w:rFonts w:ascii="Palatino Linotype" w:hAnsi="Palatino Linotype" w:cs="Arial"/>
        </w:rPr>
        <w:t xml:space="preserve">Por economía procesal y a fin de evitar la emisión de resoluciones contradictorias, el Pleno de este Instituto determinó la acumulación de los recursos de revisión </w:t>
      </w:r>
      <w:r w:rsidR="00ED4BC0" w:rsidRPr="00A71E57">
        <w:rPr>
          <w:rFonts w:ascii="Palatino Linotype" w:hAnsi="Palatino Linotype" w:cs="Arial"/>
          <w:b/>
        </w:rPr>
        <w:t>0</w:t>
      </w:r>
      <w:r w:rsidR="00C9692C" w:rsidRPr="00A71E57">
        <w:rPr>
          <w:rFonts w:ascii="Palatino Linotype" w:hAnsi="Palatino Linotype" w:cs="Arial"/>
          <w:b/>
        </w:rPr>
        <w:t>3987</w:t>
      </w:r>
      <w:r w:rsidR="00ED4BC0" w:rsidRPr="00A71E57">
        <w:rPr>
          <w:rFonts w:ascii="Palatino Linotype" w:hAnsi="Palatino Linotype" w:cs="Arial"/>
          <w:b/>
        </w:rPr>
        <w:t>/INFOEM/IP/RR/2018</w:t>
      </w:r>
      <w:r w:rsidR="00C9692C" w:rsidRPr="00A71E57">
        <w:rPr>
          <w:rFonts w:ascii="Palatino Linotype" w:hAnsi="Palatino Linotype" w:cs="Arial"/>
          <w:b/>
        </w:rPr>
        <w:t xml:space="preserve"> </w:t>
      </w:r>
      <w:r w:rsidR="00C9692C" w:rsidRPr="00A71E57">
        <w:rPr>
          <w:rFonts w:ascii="Palatino Linotype" w:hAnsi="Palatino Linotype" w:cs="Arial"/>
        </w:rPr>
        <w:t>y</w:t>
      </w:r>
      <w:r w:rsidR="00ED4BC0" w:rsidRPr="00A71E57">
        <w:rPr>
          <w:rFonts w:ascii="Palatino Linotype" w:hAnsi="Palatino Linotype" w:cs="Arial"/>
          <w:b/>
        </w:rPr>
        <w:t xml:space="preserve"> 0</w:t>
      </w:r>
      <w:r w:rsidR="00C9692C" w:rsidRPr="00A71E57">
        <w:rPr>
          <w:rFonts w:ascii="Palatino Linotype" w:hAnsi="Palatino Linotype" w:cs="Arial"/>
          <w:b/>
        </w:rPr>
        <w:t>4059</w:t>
      </w:r>
      <w:r w:rsidR="00ED4BC0" w:rsidRPr="00A71E57">
        <w:rPr>
          <w:rFonts w:ascii="Palatino Linotype" w:hAnsi="Palatino Linotype" w:cs="Arial"/>
          <w:b/>
        </w:rPr>
        <w:t>/INFOEM/IP/RR/2018</w:t>
      </w:r>
      <w:r w:rsidRPr="00A71E57">
        <w:rPr>
          <w:rFonts w:ascii="Palatino Linotype" w:hAnsi="Palatino Linotype" w:cs="Arial"/>
        </w:rPr>
        <w:t>,</w:t>
      </w:r>
      <w:r w:rsidR="00C9692C" w:rsidRPr="00A71E57">
        <w:rPr>
          <w:rFonts w:ascii="Palatino Linotype" w:hAnsi="Palatino Linotype" w:cs="Arial"/>
        </w:rPr>
        <w:t xml:space="preserve"> </w:t>
      </w:r>
      <w:r w:rsidRPr="00A71E57">
        <w:rPr>
          <w:rFonts w:ascii="Palatino Linotype" w:hAnsi="Palatino Linotype" w:cs="Arial"/>
        </w:rPr>
        <w:t xml:space="preserve">en la </w:t>
      </w:r>
      <w:r w:rsidR="00C9692C" w:rsidRPr="00A71E57">
        <w:rPr>
          <w:rFonts w:ascii="Palatino Linotype" w:hAnsi="Palatino Linotype" w:cs="Arial"/>
        </w:rPr>
        <w:t xml:space="preserve">Cuadragésima </w:t>
      </w:r>
      <w:r w:rsidRPr="00A71E57">
        <w:rPr>
          <w:rFonts w:ascii="Palatino Linotype" w:hAnsi="Palatino Linotype" w:cs="Arial"/>
        </w:rPr>
        <w:t xml:space="preserve">Sesión Ordinaria del </w:t>
      </w:r>
      <w:r w:rsidR="00C9692C" w:rsidRPr="00A71E57">
        <w:rPr>
          <w:rFonts w:ascii="Palatino Linotype" w:hAnsi="Palatino Linotype" w:cs="Arial"/>
        </w:rPr>
        <w:t xml:space="preserve">treinta y uno de octubre </w:t>
      </w:r>
      <w:r w:rsidRPr="00A71E57">
        <w:rPr>
          <w:rFonts w:ascii="Palatino Linotype" w:hAnsi="Palatino Linotype" w:cs="Arial"/>
        </w:rPr>
        <w:t xml:space="preserve">del </w:t>
      </w:r>
      <w:r w:rsidR="00C9692C" w:rsidRPr="00A71E57">
        <w:rPr>
          <w:rFonts w:ascii="Palatino Linotype" w:hAnsi="Palatino Linotype" w:cs="Arial"/>
        </w:rPr>
        <w:t>dos mil dieciocho</w:t>
      </w:r>
      <w:r w:rsidRPr="00A71E57">
        <w:rPr>
          <w:rFonts w:ascii="Palatino Linotype" w:hAnsi="Palatino Linotype" w:cs="Arial"/>
        </w:rPr>
        <w:t xml:space="preserve">, </w:t>
      </w:r>
      <w:r w:rsidRPr="00A71E57">
        <w:rPr>
          <w:rFonts w:ascii="Palatino Linotype" w:eastAsia="MS Mincho" w:hAnsi="Palatino Linotype" w:cs="Arial"/>
        </w:rPr>
        <w:t xml:space="preserve">turnándose a la Comisionada </w:t>
      </w:r>
      <w:r w:rsidRPr="00A71E57">
        <w:rPr>
          <w:rFonts w:ascii="Palatino Linotype" w:eastAsia="MS Mincho" w:hAnsi="Palatino Linotype" w:cs="Arial"/>
          <w:b/>
        </w:rPr>
        <w:t>EVA ABAID YAPUR</w:t>
      </w:r>
      <w:r w:rsidRPr="00A71E57">
        <w:rPr>
          <w:rFonts w:ascii="Palatino Linotype" w:eastAsia="MS Mincho" w:hAnsi="Palatino Linotype" w:cs="Arial"/>
        </w:rPr>
        <w:t xml:space="preserve"> para que formulara y presentara el proyecto de resolución correspondiente, de conformidad con lo dispuesto </w:t>
      </w:r>
      <w:r w:rsidRPr="00A71E57">
        <w:rPr>
          <w:rFonts w:ascii="Palatino Linotype" w:eastAsia="MS Mincho" w:hAnsi="Palatino Linotype" w:cs="Arial"/>
          <w:color w:val="000000"/>
        </w:rPr>
        <w:t xml:space="preserve">en el artículo 18 del </w:t>
      </w:r>
      <w:r w:rsidRPr="00A71E57">
        <w:rPr>
          <w:rFonts w:ascii="Palatino Linotype" w:eastAsia="MS Mincho" w:hAnsi="Palatino Linotype" w:cs="Arial"/>
          <w:color w:val="000000"/>
          <w:lang w:val="es-ES"/>
        </w:rPr>
        <w:t xml:space="preserve">Código de Procedimientos Administrativos del Estado de México, de aplicación supletoria en términos del </w:t>
      </w:r>
      <w:r w:rsidRPr="00A71E57">
        <w:rPr>
          <w:rFonts w:ascii="Palatino Linotype" w:eastAsia="MS Mincho" w:hAnsi="Palatino Linotype" w:cs="Arial"/>
          <w:color w:val="000000"/>
        </w:rPr>
        <w:t xml:space="preserve">artículo 195 de </w:t>
      </w:r>
      <w:r w:rsidRPr="00A71E57">
        <w:rPr>
          <w:rFonts w:ascii="Palatino Linotype" w:eastAsia="MS Mincho" w:hAnsi="Palatino Linotype"/>
        </w:rPr>
        <w:t>la Ley de Transparencia y Acceso a la Información Pública del Estado de México y Municipios en vigor.</w:t>
      </w:r>
    </w:p>
    <w:p w14:paraId="484B3180" w14:textId="77777777" w:rsidR="00177851" w:rsidRPr="00A71E57" w:rsidRDefault="00177851" w:rsidP="006742BE">
      <w:pPr>
        <w:pStyle w:val="Prrafodelista"/>
        <w:spacing w:line="360" w:lineRule="auto"/>
        <w:jc w:val="both"/>
        <w:rPr>
          <w:rFonts w:ascii="Palatino Linotype" w:eastAsia="MS Mincho" w:hAnsi="Palatino Linotype"/>
        </w:rPr>
      </w:pPr>
    </w:p>
    <w:p w14:paraId="6C604D72" w14:textId="77777777" w:rsidR="004B3108" w:rsidRPr="00A71E57" w:rsidRDefault="0047532B" w:rsidP="004B3108">
      <w:pPr>
        <w:pStyle w:val="Prrafodelista"/>
        <w:numPr>
          <w:ilvl w:val="0"/>
          <w:numId w:val="1"/>
        </w:numPr>
        <w:spacing w:line="360" w:lineRule="auto"/>
        <w:ind w:left="0" w:firstLine="0"/>
        <w:contextualSpacing w:val="0"/>
        <w:jc w:val="both"/>
        <w:rPr>
          <w:rFonts w:ascii="Palatino Linotype" w:hAnsi="Palatino Linotype"/>
        </w:rPr>
      </w:pPr>
      <w:r w:rsidRPr="00A71E57">
        <w:rPr>
          <w:rFonts w:ascii="Palatino Linotype" w:hAnsi="Palatino Linotype" w:cs="Arial"/>
        </w:rPr>
        <w:t>Una vez analizado el estado procesal que guardaba</w:t>
      </w:r>
      <w:r w:rsidR="00A12C04" w:rsidRPr="00A71E57">
        <w:rPr>
          <w:rFonts w:ascii="Palatino Linotype" w:hAnsi="Palatino Linotype" w:cs="Arial"/>
        </w:rPr>
        <w:t>n</w:t>
      </w:r>
      <w:r w:rsidRPr="00A71E57">
        <w:rPr>
          <w:rFonts w:ascii="Palatino Linotype" w:hAnsi="Palatino Linotype" w:cs="Arial"/>
        </w:rPr>
        <w:t xml:space="preserve"> </w:t>
      </w:r>
      <w:r w:rsidR="00A12C04" w:rsidRPr="00A71E57">
        <w:rPr>
          <w:rFonts w:ascii="Palatino Linotype" w:hAnsi="Palatino Linotype" w:cs="Arial"/>
        </w:rPr>
        <w:t>los</w:t>
      </w:r>
      <w:r w:rsidRPr="00A71E57">
        <w:rPr>
          <w:rFonts w:ascii="Palatino Linotype" w:hAnsi="Palatino Linotype" w:cs="Arial"/>
        </w:rPr>
        <w:t xml:space="preserve"> expediente</w:t>
      </w:r>
      <w:r w:rsidR="00A12C04" w:rsidRPr="00A71E57">
        <w:rPr>
          <w:rFonts w:ascii="Palatino Linotype" w:hAnsi="Palatino Linotype" w:cs="Arial"/>
        </w:rPr>
        <w:t>s</w:t>
      </w:r>
      <w:r w:rsidRPr="00A71E57">
        <w:rPr>
          <w:rFonts w:ascii="Palatino Linotype" w:hAnsi="Palatino Linotype" w:cs="Arial"/>
        </w:rPr>
        <w:t xml:space="preserve">, en fecha </w:t>
      </w:r>
      <w:r w:rsidR="00C9692C" w:rsidRPr="00A71E57">
        <w:rPr>
          <w:rFonts w:ascii="Palatino Linotype" w:hAnsi="Palatino Linotype" w:cs="Arial"/>
        </w:rPr>
        <w:t>siete de noviembre</w:t>
      </w:r>
      <w:r w:rsidRPr="00A71E57">
        <w:rPr>
          <w:rFonts w:ascii="Palatino Linotype" w:hAnsi="Palatino Linotype" w:cs="Arial"/>
        </w:rPr>
        <w:t xml:space="preserve"> del presente año, la Comisionada Ponente acordó el cierre de instrucción, así como la remisión de</w:t>
      </w:r>
      <w:r w:rsidR="00A12C04" w:rsidRPr="00A71E57">
        <w:rPr>
          <w:rFonts w:ascii="Palatino Linotype" w:hAnsi="Palatino Linotype" w:cs="Arial"/>
        </w:rPr>
        <w:t xml:space="preserve"> los</w:t>
      </w:r>
      <w:r w:rsidRPr="00A71E57">
        <w:rPr>
          <w:rFonts w:ascii="Palatino Linotype" w:hAnsi="Palatino Linotype" w:cs="Arial"/>
        </w:rPr>
        <w:t xml:space="preserve"> mismo</w:t>
      </w:r>
      <w:r w:rsidR="00A12C04" w:rsidRPr="00A71E57">
        <w:rPr>
          <w:rFonts w:ascii="Palatino Linotype" w:hAnsi="Palatino Linotype" w:cs="Arial"/>
        </w:rPr>
        <w:t>s</w:t>
      </w:r>
      <w:r w:rsidRPr="00A71E57">
        <w:rPr>
          <w:rFonts w:ascii="Palatino Linotype" w:hAnsi="Palatino Linotype" w:cs="Arial"/>
        </w:rPr>
        <w:t xml:space="preserve"> a efecto de ser resuelto</w:t>
      </w:r>
      <w:r w:rsidR="00A12C04" w:rsidRPr="00A71E57">
        <w:rPr>
          <w:rFonts w:ascii="Palatino Linotype" w:hAnsi="Palatino Linotype" w:cs="Arial"/>
        </w:rPr>
        <w:t>s</w:t>
      </w:r>
      <w:r w:rsidRPr="00A71E57">
        <w:rPr>
          <w:rFonts w:ascii="Palatino Linotype" w:hAnsi="Palatino Linotype" w:cs="Arial"/>
        </w:rPr>
        <w:t>, de conformidad con lo establecido en el artículo 185</w:t>
      </w:r>
      <w:r w:rsidR="004B3108" w:rsidRPr="00A71E57">
        <w:rPr>
          <w:rFonts w:ascii="Palatino Linotype" w:hAnsi="Palatino Linotype" w:cs="Arial"/>
        </w:rPr>
        <w:t>,</w:t>
      </w:r>
      <w:r w:rsidRPr="00A71E57">
        <w:rPr>
          <w:rFonts w:ascii="Palatino Linotype" w:hAnsi="Palatino Linotype" w:cs="Arial"/>
        </w:rPr>
        <w:t xml:space="preserve"> fracciones VI y VIII de la Ley de Transparencia y Acceso a la Información Pública del Estado de México y Municipios; </w:t>
      </w:r>
    </w:p>
    <w:p w14:paraId="0D892D76" w14:textId="77777777" w:rsidR="004B3108" w:rsidRPr="00A71E57" w:rsidRDefault="004B3108" w:rsidP="004B3108">
      <w:pPr>
        <w:pStyle w:val="Prrafodelista"/>
        <w:spacing w:line="360" w:lineRule="auto"/>
        <w:rPr>
          <w:rFonts w:ascii="Palatino Linotype" w:hAnsi="Palatino Linotype" w:cs="Arial"/>
        </w:rPr>
      </w:pPr>
    </w:p>
    <w:p w14:paraId="253FACE6" w14:textId="5FD80C74" w:rsidR="0047532B" w:rsidRPr="00A71E57" w:rsidRDefault="004B3108" w:rsidP="004B3108">
      <w:pPr>
        <w:pStyle w:val="Prrafodelista"/>
        <w:numPr>
          <w:ilvl w:val="0"/>
          <w:numId w:val="1"/>
        </w:numPr>
        <w:tabs>
          <w:tab w:val="left" w:pos="567"/>
        </w:tabs>
        <w:spacing w:line="360" w:lineRule="auto"/>
        <w:ind w:left="0" w:firstLine="0"/>
        <w:contextualSpacing w:val="0"/>
        <w:jc w:val="both"/>
        <w:rPr>
          <w:rFonts w:ascii="Palatino Linotype" w:hAnsi="Palatino Linotype"/>
        </w:rPr>
      </w:pPr>
      <w:r w:rsidRPr="00A71E57">
        <w:rPr>
          <w:rFonts w:ascii="Palatino Linotype" w:hAnsi="Palatino Linotype"/>
        </w:rPr>
        <w:t xml:space="preserve">En fecha seis de diciembre de dos mil dieciocho, la Comisionada Ponente acordó ampliar el plazo para resolver el recurso de revisión de mérito, por un periodo de hasta </w:t>
      </w:r>
      <w:r w:rsidRPr="00A71E57">
        <w:rPr>
          <w:rFonts w:ascii="Palatino Linotype" w:hAnsi="Palatino Linotype"/>
        </w:rPr>
        <w:lastRenderedPageBreak/>
        <w:t xml:space="preserve">quince días hábiles, de conformidad con el artículo 181 tercer párrafo de la Ley de Transparencia y Acceso a la Información Pública del Estado de México y Municipios; </w:t>
      </w:r>
      <w:r w:rsidR="0047532B" w:rsidRPr="00A71E57">
        <w:rPr>
          <w:rFonts w:ascii="Palatino Linotype" w:hAnsi="Palatino Linotype" w:cs="Arial"/>
        </w:rPr>
        <w:t>y</w:t>
      </w:r>
    </w:p>
    <w:p w14:paraId="16D8B2B9" w14:textId="77777777" w:rsidR="0047532B" w:rsidRPr="00A71E57" w:rsidRDefault="0047532B" w:rsidP="006742BE">
      <w:pPr>
        <w:spacing w:line="360" w:lineRule="auto"/>
        <w:jc w:val="center"/>
        <w:rPr>
          <w:rFonts w:ascii="Palatino Linotype" w:hAnsi="Palatino Linotype"/>
          <w:b/>
          <w:bCs/>
          <w:spacing w:val="60"/>
          <w:sz w:val="28"/>
        </w:rPr>
      </w:pPr>
      <w:r w:rsidRPr="00A71E57">
        <w:rPr>
          <w:rFonts w:ascii="Palatino Linotype" w:hAnsi="Palatino Linotype"/>
          <w:b/>
          <w:bCs/>
          <w:spacing w:val="60"/>
          <w:sz w:val="28"/>
        </w:rPr>
        <w:t>CONSIDERANDO</w:t>
      </w:r>
    </w:p>
    <w:p w14:paraId="124D1B68" w14:textId="77777777" w:rsidR="0047532B" w:rsidRPr="00A71E57" w:rsidRDefault="0047532B" w:rsidP="006742BE">
      <w:pPr>
        <w:spacing w:line="360" w:lineRule="auto"/>
        <w:jc w:val="center"/>
        <w:rPr>
          <w:rFonts w:ascii="Palatino Linotype" w:hAnsi="Palatino Linotype"/>
          <w:b/>
          <w:bCs/>
          <w:spacing w:val="60"/>
        </w:rPr>
      </w:pPr>
    </w:p>
    <w:p w14:paraId="3321211A" w14:textId="203D0D57" w:rsidR="0047532B" w:rsidRPr="00A71E57" w:rsidRDefault="00A12C04" w:rsidP="006742BE">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A71E57">
        <w:rPr>
          <w:rFonts w:ascii="Palatino Linotype" w:hAnsi="Palatino Linotype"/>
          <w:b/>
        </w:rPr>
        <w:t xml:space="preserve"> </w:t>
      </w:r>
      <w:r w:rsidR="0047532B" w:rsidRPr="00A71E57">
        <w:rPr>
          <w:rFonts w:ascii="Palatino Linotype" w:hAnsi="Palatino Linotype"/>
          <w:b/>
        </w:rPr>
        <w:t>Competencia</w:t>
      </w:r>
      <w:r w:rsidR="0047532B" w:rsidRPr="00A71E57">
        <w:rPr>
          <w:rFonts w:ascii="Palatino Linotype" w:hAnsi="Palatino Linotype"/>
        </w:rPr>
        <w:t>.</w:t>
      </w:r>
      <w:r w:rsidR="0047532B" w:rsidRPr="00A71E57">
        <w:rPr>
          <w:rFonts w:ascii="Palatino Linotype" w:hAnsi="Palatino Linotype"/>
          <w:b/>
        </w:rPr>
        <w:t xml:space="preserve"> </w:t>
      </w:r>
      <w:r w:rsidR="0047532B" w:rsidRPr="00A71E57">
        <w:rPr>
          <w:rFonts w:ascii="Palatino Linotype" w:hAnsi="Palatino Linotype"/>
        </w:rPr>
        <w:t xml:space="preserve">Este Instituto de Transparencia, Acceso a la Información Pública y Protección de Datos Personales del Estado de México y Municipios, es competente para conocer y resolver </w:t>
      </w:r>
      <w:r w:rsidR="004B3108" w:rsidRPr="00A71E57">
        <w:rPr>
          <w:rFonts w:ascii="Palatino Linotype" w:hAnsi="Palatino Linotype"/>
        </w:rPr>
        <w:t>los</w:t>
      </w:r>
      <w:r w:rsidR="0047532B" w:rsidRPr="00A71E57">
        <w:rPr>
          <w:rFonts w:ascii="Palatino Linotype" w:hAnsi="Palatino Linotype"/>
        </w:rPr>
        <w:t xml:space="preserve"> presente</w:t>
      </w:r>
      <w:r w:rsidR="004B3108" w:rsidRPr="00A71E57">
        <w:rPr>
          <w:rFonts w:ascii="Palatino Linotype" w:hAnsi="Palatino Linotype"/>
        </w:rPr>
        <w:t>s</w:t>
      </w:r>
      <w:r w:rsidR="0047532B" w:rsidRPr="00A71E57">
        <w:rPr>
          <w:rFonts w:ascii="Palatino Linotype" w:hAnsi="Palatino Linotype"/>
        </w:rPr>
        <w:t xml:space="preserve"> recurso</w:t>
      </w:r>
      <w:r w:rsidR="004B3108" w:rsidRPr="00A71E57">
        <w:rPr>
          <w:rFonts w:ascii="Palatino Linotype" w:hAnsi="Palatino Linotype"/>
        </w:rPr>
        <w:t>s</w:t>
      </w:r>
      <w:r w:rsidR="0047532B" w:rsidRPr="00A71E57">
        <w:rPr>
          <w:rFonts w:ascii="Palatino Linotype" w:hAnsi="Palatino Linotype"/>
        </w:rPr>
        <w:t>, conforme a lo dispuesto en los artículos 6 apartado A de la Constitución Política de los Estados Unidos Mexicanos; 5, párrafos vigésimo, vigésimo primero, vigésimo segundo fracciones IV y V de la Constitución Política del Estado Libre y Soberano de México; 1, 2</w:t>
      </w:r>
      <w:r w:rsidR="004B3108" w:rsidRPr="00A71E57">
        <w:rPr>
          <w:rFonts w:ascii="Palatino Linotype" w:hAnsi="Palatino Linotype"/>
        </w:rPr>
        <w:t>,</w:t>
      </w:r>
      <w:r w:rsidR="0047532B" w:rsidRPr="00A71E57">
        <w:rPr>
          <w:rFonts w:ascii="Palatino Linotype" w:hAnsi="Palatino Linotype"/>
        </w:rPr>
        <w:t xml:space="preserve"> fracción II, 13, 29, 36</w:t>
      </w:r>
      <w:r w:rsidR="004B3108" w:rsidRPr="00A71E57">
        <w:rPr>
          <w:rFonts w:ascii="Palatino Linotype" w:hAnsi="Palatino Linotype"/>
        </w:rPr>
        <w:t>,</w:t>
      </w:r>
      <w:r w:rsidR="0047532B" w:rsidRPr="00A71E57">
        <w:rPr>
          <w:rFonts w:ascii="Palatino Linotype" w:hAnsi="Palatino Linotype"/>
        </w:rPr>
        <w:t xml:space="preserve"> fracciones I y II, 176, 178, 179, 181</w:t>
      </w:r>
      <w:r w:rsidR="004B3108" w:rsidRPr="00A71E57">
        <w:rPr>
          <w:rFonts w:ascii="Palatino Linotype" w:hAnsi="Palatino Linotype"/>
        </w:rPr>
        <w:t>,</w:t>
      </w:r>
      <w:r w:rsidR="0047532B" w:rsidRPr="00A71E57">
        <w:rPr>
          <w:rFonts w:ascii="Palatino Linotype" w:hAnsi="Palatino Linotype"/>
        </w:rPr>
        <w:t xml:space="preserve"> párrafo tercero y 185 de la Ley de Transparencia y Acceso a la Información Pública del Estado de México y Municipios</w:t>
      </w:r>
      <w:r w:rsidR="0047532B" w:rsidRPr="00A71E57">
        <w:rPr>
          <w:rFonts w:ascii="Palatino Linotype" w:hAnsi="Palatino Linotype" w:cs="Arial"/>
        </w:rPr>
        <w:t xml:space="preserve">; </w:t>
      </w:r>
      <w:r w:rsidR="0047532B" w:rsidRPr="00A71E57">
        <w:rPr>
          <w:rFonts w:ascii="Palatino Linotype" w:hAnsi="Palatino Linotype"/>
        </w:rPr>
        <w:t>9</w:t>
      </w:r>
      <w:r w:rsidR="004B3108" w:rsidRPr="00A71E57">
        <w:rPr>
          <w:rFonts w:ascii="Palatino Linotype" w:hAnsi="Palatino Linotype"/>
        </w:rPr>
        <w:t>,</w:t>
      </w:r>
      <w:r w:rsidR="0047532B" w:rsidRPr="00A71E57">
        <w:rPr>
          <w:rFonts w:ascii="Palatino Linotype" w:hAnsi="Palatino Linotype"/>
        </w:rPr>
        <w:t xml:space="preserve"> fracciones I, XXIV y 11 </w:t>
      </w:r>
      <w:r w:rsidR="0047532B" w:rsidRPr="00A71E57">
        <w:rPr>
          <w:rFonts w:ascii="Palatino Linotype" w:hAnsi="Palatino Linotype" w:cs="Arial"/>
        </w:rPr>
        <w:t>del Reglamento Interior del Instituto de Transparencia, Acceso a la Información Pública y Protección de Datos Personales del Estado de México y Municipio</w:t>
      </w:r>
      <w:r w:rsidR="004B3108" w:rsidRPr="00A71E57">
        <w:rPr>
          <w:rFonts w:ascii="Palatino Linotype" w:hAnsi="Palatino Linotype" w:cs="Arial"/>
        </w:rPr>
        <w:t>s; toda vez que se trata de</w:t>
      </w:r>
      <w:r w:rsidR="0047532B" w:rsidRPr="00A71E57">
        <w:rPr>
          <w:rFonts w:ascii="Palatino Linotype" w:hAnsi="Palatino Linotype" w:cs="Arial"/>
        </w:rPr>
        <w:t xml:space="preserve"> recurso</w:t>
      </w:r>
      <w:r w:rsidR="004B3108" w:rsidRPr="00A71E57">
        <w:rPr>
          <w:rFonts w:ascii="Palatino Linotype" w:hAnsi="Palatino Linotype" w:cs="Arial"/>
        </w:rPr>
        <w:t>s</w:t>
      </w:r>
      <w:r w:rsidR="0047532B" w:rsidRPr="00A71E57">
        <w:rPr>
          <w:rFonts w:ascii="Palatino Linotype" w:hAnsi="Palatino Linotype" w:cs="Arial"/>
        </w:rPr>
        <w:t xml:space="preserve"> de revisión interpuesto</w:t>
      </w:r>
      <w:r w:rsidR="004B3108" w:rsidRPr="00A71E57">
        <w:rPr>
          <w:rFonts w:ascii="Palatino Linotype" w:hAnsi="Palatino Linotype" w:cs="Arial"/>
        </w:rPr>
        <w:t>s</w:t>
      </w:r>
      <w:r w:rsidR="0047532B" w:rsidRPr="00A71E57">
        <w:rPr>
          <w:rFonts w:ascii="Palatino Linotype" w:hAnsi="Palatino Linotype" w:cs="Arial"/>
        </w:rPr>
        <w:t xml:space="preserve"> por un </w:t>
      </w:r>
      <w:r w:rsidR="00C9692C" w:rsidRPr="00A71E57">
        <w:rPr>
          <w:rFonts w:ascii="Palatino Linotype" w:hAnsi="Palatino Linotype" w:cs="Arial"/>
        </w:rPr>
        <w:t>c</w:t>
      </w:r>
      <w:r w:rsidR="0047532B" w:rsidRPr="00A71E57">
        <w:rPr>
          <w:rFonts w:ascii="Palatino Linotype" w:hAnsi="Palatino Linotype" w:cs="Arial"/>
        </w:rPr>
        <w:t>iudadano en ejercicio de su derecho de acceso a la información pública, en términos de la Ley de la materia.</w:t>
      </w:r>
    </w:p>
    <w:p w14:paraId="18FF9E64" w14:textId="77777777" w:rsidR="0047532B" w:rsidRPr="00A71E57" w:rsidRDefault="0047532B" w:rsidP="006742BE">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7CC3D1CC" w14:textId="4BFB3012" w:rsidR="00ED4BC0" w:rsidRPr="00A71E57" w:rsidRDefault="00A12C04" w:rsidP="006742BE">
      <w:pPr>
        <w:pStyle w:val="Prrafodelista"/>
        <w:widowControl w:val="0"/>
        <w:numPr>
          <w:ilvl w:val="0"/>
          <w:numId w:val="4"/>
        </w:numPr>
        <w:autoSpaceDE w:val="0"/>
        <w:autoSpaceDN w:val="0"/>
        <w:adjustRightInd w:val="0"/>
        <w:spacing w:line="360" w:lineRule="auto"/>
        <w:ind w:left="0" w:right="49" w:firstLine="0"/>
        <w:jc w:val="both"/>
        <w:rPr>
          <w:rFonts w:ascii="Palatino Linotype" w:hAnsi="Palatino Linotype" w:cs="Arial"/>
          <w:b/>
        </w:rPr>
      </w:pPr>
      <w:r w:rsidRPr="00A71E57">
        <w:rPr>
          <w:rFonts w:ascii="Palatino Linotype" w:hAnsi="Palatino Linotype" w:cs="Arial"/>
          <w:b/>
        </w:rPr>
        <w:t xml:space="preserve"> </w:t>
      </w:r>
      <w:r w:rsidR="0047532B" w:rsidRPr="00A71E57">
        <w:rPr>
          <w:rFonts w:ascii="Palatino Linotype" w:hAnsi="Palatino Linotype" w:cs="Arial"/>
          <w:b/>
        </w:rPr>
        <w:t>Interés.</w:t>
      </w:r>
      <w:r w:rsidR="0047532B" w:rsidRPr="00A71E57">
        <w:rPr>
          <w:rFonts w:ascii="Palatino Linotype" w:hAnsi="Palatino Linotype" w:cs="Arial"/>
        </w:rPr>
        <w:t xml:space="preserve"> </w:t>
      </w:r>
      <w:r w:rsidR="00ED4BC0" w:rsidRPr="00A71E57">
        <w:rPr>
          <w:rFonts w:ascii="Palatino Linotype" w:hAnsi="Palatino Linotype" w:cs="Arial"/>
        </w:rPr>
        <w:t>Los</w:t>
      </w:r>
      <w:r w:rsidR="0047532B" w:rsidRPr="00A71E57">
        <w:rPr>
          <w:rFonts w:ascii="Palatino Linotype" w:hAnsi="Palatino Linotype" w:cs="Arial"/>
        </w:rPr>
        <w:t xml:space="preserve"> recurso</w:t>
      </w:r>
      <w:r w:rsidR="00ED4BC0" w:rsidRPr="00A71E57">
        <w:rPr>
          <w:rFonts w:ascii="Palatino Linotype" w:hAnsi="Palatino Linotype" w:cs="Arial"/>
        </w:rPr>
        <w:t>s</w:t>
      </w:r>
      <w:r w:rsidR="0047532B" w:rsidRPr="00A71E57">
        <w:rPr>
          <w:rFonts w:ascii="Palatino Linotype" w:hAnsi="Palatino Linotype" w:cs="Arial"/>
        </w:rPr>
        <w:t xml:space="preserve"> de revisión fue</w:t>
      </w:r>
      <w:r w:rsidR="00ED4BC0" w:rsidRPr="00A71E57">
        <w:rPr>
          <w:rFonts w:ascii="Palatino Linotype" w:hAnsi="Palatino Linotype" w:cs="Arial"/>
        </w:rPr>
        <w:t>ron</w:t>
      </w:r>
      <w:r w:rsidR="0047532B" w:rsidRPr="00A71E57">
        <w:rPr>
          <w:rFonts w:ascii="Palatino Linotype" w:hAnsi="Palatino Linotype" w:cs="Arial"/>
        </w:rPr>
        <w:t xml:space="preserve"> interpuesto</w:t>
      </w:r>
      <w:r w:rsidR="00ED4BC0" w:rsidRPr="00A71E57">
        <w:rPr>
          <w:rFonts w:ascii="Palatino Linotype" w:hAnsi="Palatino Linotype" w:cs="Arial"/>
        </w:rPr>
        <w:t>s</w:t>
      </w:r>
      <w:r w:rsidR="0047532B" w:rsidRPr="00A71E57">
        <w:rPr>
          <w:rFonts w:ascii="Palatino Linotype" w:hAnsi="Palatino Linotype" w:cs="Arial"/>
        </w:rPr>
        <w:t xml:space="preserve"> por parte legítima en atención a que fue</w:t>
      </w:r>
      <w:r w:rsidR="00ED4BC0" w:rsidRPr="00A71E57">
        <w:rPr>
          <w:rFonts w:ascii="Palatino Linotype" w:hAnsi="Palatino Linotype" w:cs="Arial"/>
        </w:rPr>
        <w:t>ron</w:t>
      </w:r>
      <w:r w:rsidR="0047532B" w:rsidRPr="00A71E57">
        <w:rPr>
          <w:rFonts w:ascii="Palatino Linotype" w:hAnsi="Palatino Linotype" w:cs="Arial"/>
        </w:rPr>
        <w:t xml:space="preserve"> presentado</w:t>
      </w:r>
      <w:r w:rsidR="00ED4BC0" w:rsidRPr="00A71E57">
        <w:rPr>
          <w:rFonts w:ascii="Palatino Linotype" w:hAnsi="Palatino Linotype" w:cs="Arial"/>
        </w:rPr>
        <w:t>s</w:t>
      </w:r>
      <w:r w:rsidR="0047532B" w:rsidRPr="00A71E57">
        <w:rPr>
          <w:rFonts w:ascii="Palatino Linotype" w:hAnsi="Palatino Linotype" w:cs="Arial"/>
        </w:rPr>
        <w:t xml:space="preserve"> por </w:t>
      </w:r>
      <w:r w:rsidR="006A5AFC" w:rsidRPr="00A71E57">
        <w:rPr>
          <w:rFonts w:ascii="Palatino Linotype" w:hAnsi="Palatino Linotype" w:cs="Arial"/>
          <w:b/>
        </w:rPr>
        <w:t>EL RECURRENTE</w:t>
      </w:r>
      <w:r w:rsidR="0047532B" w:rsidRPr="00A71E57">
        <w:rPr>
          <w:rFonts w:ascii="Palatino Linotype" w:hAnsi="Palatino Linotype" w:cs="Arial"/>
          <w:snapToGrid w:val="0"/>
        </w:rPr>
        <w:t xml:space="preserve">, quien </w:t>
      </w:r>
      <w:r w:rsidR="0047532B" w:rsidRPr="00A71E57">
        <w:rPr>
          <w:rFonts w:ascii="Palatino Linotype" w:hAnsi="Palatino Linotype"/>
        </w:rPr>
        <w:t>fue</w:t>
      </w:r>
      <w:r w:rsidR="0047532B" w:rsidRPr="00A71E57">
        <w:rPr>
          <w:rFonts w:ascii="Palatino Linotype" w:hAnsi="Palatino Linotype" w:cs="Arial"/>
          <w:snapToGrid w:val="0"/>
        </w:rPr>
        <w:t xml:space="preserve"> la misma persona que formuló la</w:t>
      </w:r>
      <w:r w:rsidR="00ED4BC0" w:rsidRPr="00A71E57">
        <w:rPr>
          <w:rFonts w:ascii="Palatino Linotype" w:hAnsi="Palatino Linotype" w:cs="Arial"/>
          <w:snapToGrid w:val="0"/>
        </w:rPr>
        <w:t>s</w:t>
      </w:r>
      <w:r w:rsidR="0047532B" w:rsidRPr="00A71E57">
        <w:rPr>
          <w:rFonts w:ascii="Palatino Linotype" w:hAnsi="Palatino Linotype" w:cs="Arial"/>
          <w:snapToGrid w:val="0"/>
        </w:rPr>
        <w:t xml:space="preserve"> solicitud</w:t>
      </w:r>
      <w:r w:rsidR="00ED4BC0" w:rsidRPr="00A71E57">
        <w:rPr>
          <w:rFonts w:ascii="Palatino Linotype" w:hAnsi="Palatino Linotype" w:cs="Arial"/>
          <w:snapToGrid w:val="0"/>
        </w:rPr>
        <w:t>es</w:t>
      </w:r>
      <w:r w:rsidR="0047532B" w:rsidRPr="00A71E57">
        <w:rPr>
          <w:rFonts w:ascii="Palatino Linotype" w:hAnsi="Palatino Linotype" w:cs="Arial"/>
          <w:snapToGrid w:val="0"/>
        </w:rPr>
        <w:t xml:space="preserve"> de acceso a la </w:t>
      </w:r>
      <w:r w:rsidR="0047532B" w:rsidRPr="00A71E57">
        <w:rPr>
          <w:rFonts w:ascii="Palatino Linotype" w:hAnsi="Palatino Linotype"/>
        </w:rPr>
        <w:t>información</w:t>
      </w:r>
      <w:r w:rsidR="0047532B" w:rsidRPr="00A71E57">
        <w:rPr>
          <w:rFonts w:ascii="Palatino Linotype" w:hAnsi="Palatino Linotype" w:cs="Arial"/>
          <w:snapToGrid w:val="0"/>
        </w:rPr>
        <w:t xml:space="preserve"> pública número</w:t>
      </w:r>
      <w:r w:rsidR="00ED4BC0" w:rsidRPr="00A71E57">
        <w:rPr>
          <w:rFonts w:ascii="Palatino Linotype" w:hAnsi="Palatino Linotype" w:cs="Arial"/>
          <w:snapToGrid w:val="0"/>
        </w:rPr>
        <w:t>s</w:t>
      </w:r>
      <w:r w:rsidR="0047532B" w:rsidRPr="00A71E57">
        <w:rPr>
          <w:rFonts w:ascii="Palatino Linotype" w:hAnsi="Palatino Linotype" w:cs="Arial"/>
          <w:snapToGrid w:val="0"/>
        </w:rPr>
        <w:t xml:space="preserve"> </w:t>
      </w:r>
      <w:r w:rsidR="00C9692C" w:rsidRPr="00A71E57">
        <w:rPr>
          <w:rFonts w:ascii="Palatino Linotype" w:hAnsi="Palatino Linotype"/>
          <w:b/>
          <w:bCs/>
        </w:rPr>
        <w:t xml:space="preserve">00059/ALMOJU/IP/2018 </w:t>
      </w:r>
      <w:r w:rsidR="00C9692C" w:rsidRPr="00A71E57">
        <w:rPr>
          <w:rFonts w:ascii="Palatino Linotype" w:hAnsi="Palatino Linotype"/>
          <w:bCs/>
        </w:rPr>
        <w:t>y</w:t>
      </w:r>
      <w:r w:rsidR="00C9692C" w:rsidRPr="00A71E57">
        <w:rPr>
          <w:rFonts w:ascii="Palatino Linotype" w:hAnsi="Palatino Linotype"/>
          <w:b/>
          <w:bCs/>
        </w:rPr>
        <w:t xml:space="preserve"> 00062/ALMOJU/IP/2018</w:t>
      </w:r>
      <w:r w:rsidR="00ED4BC0" w:rsidRPr="00A71E57">
        <w:rPr>
          <w:rFonts w:ascii="Palatino Linotype" w:hAnsi="Palatino Linotype"/>
          <w:b/>
          <w:bCs/>
        </w:rPr>
        <w:t xml:space="preserve"> </w:t>
      </w:r>
      <w:r w:rsidR="0047532B" w:rsidRPr="00A71E57">
        <w:rPr>
          <w:rFonts w:ascii="Palatino Linotype" w:hAnsi="Palatino Linotype" w:cs="Arial"/>
          <w:snapToGrid w:val="0"/>
        </w:rPr>
        <w:t>al</w:t>
      </w:r>
      <w:r w:rsidR="0047532B" w:rsidRPr="00A71E57">
        <w:rPr>
          <w:rFonts w:ascii="Palatino Linotype" w:hAnsi="Palatino Linotype" w:cs="Arial"/>
          <w:b/>
          <w:snapToGrid w:val="0"/>
        </w:rPr>
        <w:t xml:space="preserve"> SUJETO OBLIGADO</w:t>
      </w:r>
      <w:r w:rsidR="0047532B" w:rsidRPr="00A71E57">
        <w:rPr>
          <w:rFonts w:ascii="Palatino Linotype" w:hAnsi="Palatino Linotype" w:cs="Arial"/>
        </w:rPr>
        <w:t>.</w:t>
      </w:r>
    </w:p>
    <w:p w14:paraId="6635025C" w14:textId="77777777" w:rsidR="00ED4BC0" w:rsidRPr="00A71E57" w:rsidRDefault="00ED4BC0" w:rsidP="006742BE">
      <w:pPr>
        <w:pStyle w:val="Prrafodelista"/>
        <w:spacing w:line="360" w:lineRule="auto"/>
        <w:rPr>
          <w:rFonts w:ascii="Palatino Linotype" w:hAnsi="Palatino Linotype" w:cs="Arial"/>
          <w:b/>
          <w:color w:val="000000"/>
        </w:rPr>
      </w:pPr>
    </w:p>
    <w:p w14:paraId="60CC1538" w14:textId="6555AEEB" w:rsidR="00ED4BC0" w:rsidRPr="00A71E57" w:rsidRDefault="00A12C04" w:rsidP="006742BE">
      <w:pPr>
        <w:pStyle w:val="Prrafodelista"/>
        <w:widowControl w:val="0"/>
        <w:numPr>
          <w:ilvl w:val="0"/>
          <w:numId w:val="4"/>
        </w:numPr>
        <w:autoSpaceDE w:val="0"/>
        <w:autoSpaceDN w:val="0"/>
        <w:adjustRightInd w:val="0"/>
        <w:spacing w:line="360" w:lineRule="auto"/>
        <w:ind w:left="0" w:right="49" w:firstLine="0"/>
        <w:jc w:val="both"/>
        <w:rPr>
          <w:rFonts w:ascii="Palatino Linotype" w:hAnsi="Palatino Linotype" w:cs="Arial"/>
          <w:b/>
        </w:rPr>
      </w:pPr>
      <w:r w:rsidRPr="00A71E57">
        <w:rPr>
          <w:rFonts w:ascii="Palatino Linotype" w:hAnsi="Palatino Linotype" w:cs="Arial"/>
          <w:b/>
          <w:color w:val="000000"/>
        </w:rPr>
        <w:lastRenderedPageBreak/>
        <w:t xml:space="preserve"> </w:t>
      </w:r>
      <w:r w:rsidR="00ED4BC0" w:rsidRPr="00A71E57">
        <w:rPr>
          <w:rFonts w:ascii="Palatino Linotype" w:hAnsi="Palatino Linotype" w:cs="Arial"/>
          <w:b/>
          <w:color w:val="000000"/>
        </w:rPr>
        <w:t>Justificación de la Acumulación de los recursos.</w:t>
      </w:r>
      <w:r w:rsidR="00ED4BC0" w:rsidRPr="00A71E57">
        <w:rPr>
          <w:rFonts w:ascii="Palatino Linotype" w:hAnsi="Palatino Linotype" w:cs="Arial"/>
          <w:color w:val="000000"/>
        </w:rPr>
        <w:t xml:space="preserve"> De las constancias que obran en los expedientes, se advierte que los recursos de revisión</w:t>
      </w:r>
      <w:r w:rsidR="00ED4BC0" w:rsidRPr="00A71E57">
        <w:rPr>
          <w:rFonts w:ascii="Palatino Linotype" w:hAnsi="Palatino Linotype"/>
        </w:rPr>
        <w:t xml:space="preserve"> </w:t>
      </w:r>
      <w:r w:rsidR="007F5CEC" w:rsidRPr="00A71E57">
        <w:rPr>
          <w:rFonts w:ascii="Palatino Linotype" w:hAnsi="Palatino Linotype" w:cs="Arial"/>
          <w:b/>
        </w:rPr>
        <w:t xml:space="preserve">03987/INFOEM/IP/RR/2018 </w:t>
      </w:r>
      <w:r w:rsidR="007F5CEC" w:rsidRPr="00A71E57">
        <w:rPr>
          <w:rFonts w:ascii="Palatino Linotype" w:hAnsi="Palatino Linotype" w:cs="Arial"/>
        </w:rPr>
        <w:t>y</w:t>
      </w:r>
      <w:r w:rsidR="007F5CEC" w:rsidRPr="00A71E57">
        <w:rPr>
          <w:rFonts w:ascii="Palatino Linotype" w:hAnsi="Palatino Linotype" w:cs="Arial"/>
          <w:b/>
        </w:rPr>
        <w:t xml:space="preserve"> 04059/INFOEM/IP/RR/2018</w:t>
      </w:r>
      <w:r w:rsidR="00ED4BC0" w:rsidRPr="00A71E57">
        <w:rPr>
          <w:rFonts w:ascii="Palatino Linotype" w:hAnsi="Palatino Linotype"/>
        </w:rPr>
        <w:t xml:space="preserve">, </w:t>
      </w:r>
      <w:r w:rsidR="00ED4BC0" w:rsidRPr="00A71E57">
        <w:rPr>
          <w:rFonts w:ascii="Palatino Linotype" w:hAnsi="Palatino Linotype" w:cs="Arial"/>
          <w:color w:val="000000"/>
        </w:rPr>
        <w:t xml:space="preserve">fueron presentados por el mismo </w:t>
      </w:r>
      <w:r w:rsidR="00ED4BC0" w:rsidRPr="00A71E57">
        <w:rPr>
          <w:rFonts w:ascii="Palatino Linotype" w:hAnsi="Palatino Linotype" w:cs="Arial"/>
          <w:b/>
          <w:color w:val="000000"/>
        </w:rPr>
        <w:t xml:space="preserve">RECURRENTE </w:t>
      </w:r>
      <w:r w:rsidR="00ED4BC0" w:rsidRPr="00A71E57">
        <w:rPr>
          <w:rFonts w:ascii="Palatino Linotype" w:hAnsi="Palatino Linotype" w:cs="Arial"/>
          <w:color w:val="000000"/>
        </w:rPr>
        <w:t xml:space="preserve">ante el mismo </w:t>
      </w:r>
      <w:r w:rsidR="00ED4BC0" w:rsidRPr="00A71E57">
        <w:rPr>
          <w:rFonts w:ascii="Palatino Linotype" w:hAnsi="Palatino Linotype" w:cs="Arial"/>
          <w:b/>
          <w:color w:val="000000"/>
        </w:rPr>
        <w:t>SUJETO OBLIGADO</w:t>
      </w:r>
      <w:r w:rsidR="00ED4BC0" w:rsidRPr="00A71E57">
        <w:rPr>
          <w:rFonts w:ascii="Palatino Linotype" w:hAnsi="Palatino Linotype" w:cs="Arial"/>
          <w:color w:val="000000"/>
        </w:rPr>
        <w:t xml:space="preserve">, aunado a que resulta conveniente su trámite de forma unificada por economía procesal y a fin de evitar la emisión de resoluciones contradictorias, en virtud de que la información solicitada concierne a documentos relacionados con </w:t>
      </w:r>
      <w:r w:rsidR="007F5CEC" w:rsidRPr="00A71E57">
        <w:rPr>
          <w:rFonts w:ascii="Palatino Linotype" w:hAnsi="Palatino Linotype" w:cs="Arial"/>
          <w:color w:val="000000"/>
        </w:rPr>
        <w:t xml:space="preserve">procesos de adjudicación llevados a cabo por </w:t>
      </w:r>
      <w:r w:rsidR="007F5CEC" w:rsidRPr="00A71E57">
        <w:rPr>
          <w:rFonts w:ascii="Palatino Linotype" w:hAnsi="Palatino Linotype" w:cs="Arial"/>
          <w:b/>
          <w:color w:val="000000"/>
        </w:rPr>
        <w:t xml:space="preserve">EL </w:t>
      </w:r>
      <w:r w:rsidR="00ED4BC0" w:rsidRPr="00A71E57">
        <w:rPr>
          <w:rFonts w:ascii="Palatino Linotype" w:hAnsi="Palatino Linotype" w:cs="Arial"/>
          <w:b/>
          <w:color w:val="000000"/>
        </w:rPr>
        <w:t>SUJETO OBLIGADO</w:t>
      </w:r>
      <w:r w:rsidR="00ED4BC0" w:rsidRPr="00A71E57">
        <w:rPr>
          <w:rFonts w:ascii="Palatino Linotype" w:hAnsi="Palatino Linotype" w:cs="Arial"/>
          <w:color w:val="000000"/>
        </w:rPr>
        <w:t xml:space="preserve">; por lo que, fue procedente que este Órgano Garante decretara su acumulación, de conformidad con lo dispuesto en el artículo 18 del Código de Procedimientos Administrativos del Estado de México, de aplicación supletoria en términos del ordinal 195 de </w:t>
      </w:r>
      <w:r w:rsidR="00ED4BC0" w:rsidRPr="00A71E57">
        <w:rPr>
          <w:rFonts w:ascii="Palatino Linotype" w:hAnsi="Palatino Linotype"/>
        </w:rPr>
        <w:t>la Ley de Transparencia y Acceso a la Información Pública del Estado de México y Municipios, anteriormente citados.</w:t>
      </w:r>
    </w:p>
    <w:p w14:paraId="1056F537" w14:textId="77777777" w:rsidR="00ED4BC0" w:rsidRPr="00A71E57" w:rsidRDefault="00ED4BC0" w:rsidP="006742BE">
      <w:pPr>
        <w:pStyle w:val="Prrafodelista"/>
        <w:widowControl w:val="0"/>
        <w:autoSpaceDE w:val="0"/>
        <w:autoSpaceDN w:val="0"/>
        <w:adjustRightInd w:val="0"/>
        <w:spacing w:line="360" w:lineRule="auto"/>
        <w:ind w:left="0" w:right="49"/>
        <w:jc w:val="both"/>
        <w:rPr>
          <w:rFonts w:ascii="Palatino Linotype" w:hAnsi="Palatino Linotype" w:cs="Arial"/>
        </w:rPr>
      </w:pPr>
    </w:p>
    <w:p w14:paraId="7309F9B9" w14:textId="77777777" w:rsidR="00ED4BC0" w:rsidRPr="00A71E57" w:rsidRDefault="00ED4BC0" w:rsidP="006742BE">
      <w:pPr>
        <w:ind w:left="993" w:right="902" w:hanging="284"/>
        <w:jc w:val="center"/>
        <w:rPr>
          <w:rFonts w:ascii="Palatino Linotype" w:hAnsi="Palatino Linotype" w:cs="Arial"/>
          <w:b/>
          <w:i/>
          <w:sz w:val="22"/>
          <w:szCs w:val="22"/>
        </w:rPr>
      </w:pPr>
      <w:r w:rsidRPr="00A71E57">
        <w:rPr>
          <w:rFonts w:ascii="Palatino Linotype" w:hAnsi="Palatino Linotype" w:cs="Arial"/>
          <w:b/>
          <w:i/>
          <w:sz w:val="22"/>
          <w:szCs w:val="22"/>
        </w:rPr>
        <w:t>“Código de Procedimientos Administrativos del Estado de México</w:t>
      </w:r>
    </w:p>
    <w:p w14:paraId="60BE17A1" w14:textId="77777777" w:rsidR="00ED4BC0" w:rsidRPr="00A71E57" w:rsidRDefault="00ED4BC0" w:rsidP="006742BE">
      <w:pPr>
        <w:ind w:left="993" w:right="902" w:hanging="284"/>
        <w:jc w:val="center"/>
        <w:rPr>
          <w:rFonts w:ascii="Palatino Linotype" w:hAnsi="Palatino Linotype" w:cs="Arial"/>
          <w:b/>
          <w:i/>
          <w:sz w:val="22"/>
          <w:szCs w:val="22"/>
        </w:rPr>
      </w:pPr>
    </w:p>
    <w:p w14:paraId="779D6B34" w14:textId="77777777" w:rsidR="00ED4BC0" w:rsidRPr="00A71E57" w:rsidRDefault="00ED4BC0" w:rsidP="006742BE">
      <w:pPr>
        <w:ind w:left="709" w:right="757"/>
        <w:jc w:val="both"/>
        <w:rPr>
          <w:rFonts w:ascii="Palatino Linotype" w:hAnsi="Palatino Linotype" w:cs="Arial"/>
          <w:i/>
          <w:sz w:val="22"/>
          <w:szCs w:val="22"/>
        </w:rPr>
      </w:pPr>
      <w:r w:rsidRPr="00A71E57">
        <w:rPr>
          <w:rFonts w:ascii="Palatino Linotype" w:hAnsi="Palatino Linotype" w:cs="Arial"/>
          <w:b/>
          <w:i/>
          <w:sz w:val="22"/>
          <w:szCs w:val="22"/>
        </w:rPr>
        <w:t>Artículo 18</w:t>
      </w:r>
      <w:r w:rsidRPr="00A71E57">
        <w:rPr>
          <w:rFonts w:ascii="Palatino Linotype" w:hAnsi="Palatino Linotype" w:cs="Arial"/>
          <w:i/>
          <w:sz w:val="22"/>
          <w:szCs w:val="22"/>
        </w:rPr>
        <w:t xml:space="preserve">.- </w:t>
      </w:r>
      <w:r w:rsidRPr="00A71E57">
        <w:rPr>
          <w:rFonts w:ascii="Palatino Linotype" w:hAnsi="Palatino Linotype" w:cs="Arial"/>
          <w:b/>
          <w:i/>
          <w:sz w:val="22"/>
          <w:szCs w:val="22"/>
        </w:rPr>
        <w:t>La autoridad administrativa o el Tribunal acordarán la acumulación de los expedientes del procedimiento y proceso administrativo que ante ellos se sigan, de oficio</w:t>
      </w:r>
      <w:r w:rsidRPr="00A71E57">
        <w:rPr>
          <w:rFonts w:ascii="Palatino Linotype" w:hAnsi="Palatino Linotype" w:cs="Arial"/>
          <w:i/>
          <w:sz w:val="22"/>
          <w:szCs w:val="22"/>
        </w:rPr>
        <w:t xml:space="preserve"> o a petición de parte, </w:t>
      </w:r>
      <w:r w:rsidRPr="00A71E57">
        <w:rPr>
          <w:rFonts w:ascii="Palatino Linotype" w:hAnsi="Palatino Linotype" w:cs="Arial"/>
          <w:b/>
          <w:i/>
          <w:sz w:val="22"/>
          <w:szCs w:val="22"/>
        </w:rPr>
        <w:t>cuando las partes</w:t>
      </w:r>
      <w:r w:rsidRPr="00A71E57">
        <w:rPr>
          <w:rFonts w:ascii="Palatino Linotype" w:hAnsi="Palatino Linotype" w:cs="Arial"/>
          <w:i/>
          <w:sz w:val="22"/>
          <w:szCs w:val="22"/>
        </w:rPr>
        <w:t xml:space="preserve"> o los actos administrativos </w:t>
      </w:r>
      <w:r w:rsidRPr="00A71E57">
        <w:rPr>
          <w:rFonts w:ascii="Palatino Linotype" w:hAnsi="Palatino Linotype" w:cs="Arial"/>
          <w:b/>
          <w:i/>
          <w:sz w:val="22"/>
          <w:szCs w:val="22"/>
        </w:rPr>
        <w:t>sean iguales</w:t>
      </w:r>
      <w:r w:rsidRPr="00A71E57">
        <w:rPr>
          <w:rFonts w:ascii="Palatino Linotype" w:hAnsi="Palatino Linotype" w:cs="Arial"/>
          <w:i/>
          <w:sz w:val="22"/>
          <w:szCs w:val="22"/>
        </w:rPr>
        <w:t xml:space="preserve">, se trate de actos conexos o </w:t>
      </w:r>
      <w:r w:rsidRPr="00A71E57">
        <w:rPr>
          <w:rFonts w:ascii="Palatino Linotype" w:hAnsi="Palatino Linotype" w:cs="Arial"/>
          <w:b/>
          <w:i/>
          <w:sz w:val="22"/>
          <w:szCs w:val="22"/>
        </w:rPr>
        <w:t>resulte conveniente el trámite unificado de los asuntos, para evitar la emisión de resoluciones contradictorias</w:t>
      </w:r>
      <w:r w:rsidRPr="00A71E57">
        <w:rPr>
          <w:rFonts w:ascii="Palatino Linotype" w:hAnsi="Palatino Linotype" w:cs="Arial"/>
          <w:i/>
          <w:sz w:val="22"/>
          <w:szCs w:val="22"/>
        </w:rPr>
        <w:t>. La misma regla se aplicará, en lo conducente, para la separación de los expedientes.”</w:t>
      </w:r>
    </w:p>
    <w:p w14:paraId="6D26A36C" w14:textId="77777777" w:rsidR="00ED4BC0" w:rsidRPr="00A71E57" w:rsidRDefault="00ED4BC0" w:rsidP="006742BE">
      <w:pPr>
        <w:ind w:left="709" w:right="757"/>
        <w:jc w:val="both"/>
        <w:rPr>
          <w:rFonts w:ascii="Palatino Linotype" w:hAnsi="Palatino Linotype" w:cs="Arial"/>
          <w:i/>
          <w:sz w:val="22"/>
          <w:szCs w:val="22"/>
        </w:rPr>
      </w:pPr>
    </w:p>
    <w:p w14:paraId="7E58580C" w14:textId="77777777" w:rsidR="00ED4BC0" w:rsidRPr="00A71E57" w:rsidRDefault="00ED4BC0" w:rsidP="006742BE">
      <w:pPr>
        <w:ind w:left="709" w:right="757"/>
        <w:jc w:val="center"/>
        <w:rPr>
          <w:rFonts w:ascii="Palatino Linotype" w:hAnsi="Palatino Linotype" w:cs="Arial"/>
          <w:b/>
          <w:i/>
          <w:sz w:val="22"/>
          <w:szCs w:val="22"/>
        </w:rPr>
      </w:pPr>
    </w:p>
    <w:p w14:paraId="1E36C144" w14:textId="77777777" w:rsidR="00ED4BC0" w:rsidRPr="00A71E57" w:rsidRDefault="00ED4BC0" w:rsidP="006742BE">
      <w:pPr>
        <w:ind w:left="709" w:right="757"/>
        <w:jc w:val="center"/>
        <w:rPr>
          <w:rFonts w:ascii="Palatino Linotype" w:hAnsi="Palatino Linotype" w:cs="Arial"/>
          <w:b/>
          <w:i/>
          <w:sz w:val="22"/>
          <w:szCs w:val="22"/>
        </w:rPr>
      </w:pPr>
      <w:r w:rsidRPr="00A71E57">
        <w:rPr>
          <w:rFonts w:ascii="Palatino Linotype" w:hAnsi="Palatino Linotype" w:cs="Arial"/>
          <w:b/>
          <w:i/>
          <w:sz w:val="22"/>
          <w:szCs w:val="22"/>
        </w:rPr>
        <w:t>Ley de Transparencia y Acceso a la Información Pública del Estado de México y Municipios</w:t>
      </w:r>
    </w:p>
    <w:p w14:paraId="35A11FC0" w14:textId="77777777" w:rsidR="00ED4BC0" w:rsidRPr="00A71E57" w:rsidRDefault="00ED4BC0" w:rsidP="006742BE">
      <w:pPr>
        <w:ind w:left="709" w:right="757"/>
        <w:jc w:val="center"/>
        <w:rPr>
          <w:rFonts w:ascii="Palatino Linotype" w:hAnsi="Palatino Linotype" w:cs="Arial"/>
          <w:b/>
          <w:i/>
          <w:sz w:val="22"/>
          <w:szCs w:val="22"/>
        </w:rPr>
      </w:pPr>
    </w:p>
    <w:p w14:paraId="014BDE9F" w14:textId="77777777" w:rsidR="00ED4BC0" w:rsidRPr="00A71E57" w:rsidRDefault="00ED4BC0" w:rsidP="006742BE">
      <w:pPr>
        <w:ind w:left="709" w:right="757"/>
        <w:jc w:val="both"/>
        <w:rPr>
          <w:rFonts w:ascii="Palatino Linotype" w:hAnsi="Palatino Linotype" w:cs="Arial"/>
          <w:i/>
          <w:sz w:val="22"/>
          <w:szCs w:val="22"/>
        </w:rPr>
      </w:pPr>
      <w:r w:rsidRPr="00A71E57">
        <w:rPr>
          <w:rFonts w:ascii="Palatino Linotype" w:hAnsi="Palatino Linotype" w:cs="Arial"/>
          <w:i/>
          <w:sz w:val="22"/>
          <w:szCs w:val="22"/>
        </w:rPr>
        <w:t>“</w:t>
      </w:r>
      <w:r w:rsidRPr="00A71E57">
        <w:rPr>
          <w:rFonts w:ascii="Palatino Linotype" w:hAnsi="Palatino Linotype" w:cs="Arial"/>
          <w:b/>
          <w:i/>
          <w:sz w:val="22"/>
          <w:szCs w:val="22"/>
        </w:rPr>
        <w:t xml:space="preserve">Artículo 195. </w:t>
      </w:r>
      <w:r w:rsidRPr="00A71E57">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56A83361" w14:textId="77777777" w:rsidR="00ED4BC0" w:rsidRPr="00A71E57" w:rsidRDefault="00ED4BC0" w:rsidP="006742BE">
      <w:pPr>
        <w:tabs>
          <w:tab w:val="center" w:pos="4960"/>
        </w:tabs>
        <w:ind w:left="709" w:right="757"/>
        <w:jc w:val="both"/>
        <w:rPr>
          <w:rFonts w:ascii="Palatino Linotype" w:hAnsi="Palatino Linotype" w:cs="Arial"/>
          <w:i/>
          <w:sz w:val="22"/>
          <w:szCs w:val="22"/>
        </w:rPr>
      </w:pPr>
      <w:r w:rsidRPr="00A71E57">
        <w:rPr>
          <w:rFonts w:ascii="Palatino Linotype" w:hAnsi="Palatino Linotype" w:cs="Arial"/>
          <w:i/>
          <w:sz w:val="22"/>
          <w:szCs w:val="22"/>
        </w:rPr>
        <w:t>(Énfasis añadido)</w:t>
      </w:r>
      <w:r w:rsidRPr="00A71E57">
        <w:rPr>
          <w:rFonts w:ascii="Palatino Linotype" w:hAnsi="Palatino Linotype" w:cs="Arial"/>
          <w:i/>
          <w:sz w:val="22"/>
          <w:szCs w:val="22"/>
        </w:rPr>
        <w:tab/>
      </w:r>
    </w:p>
    <w:p w14:paraId="0DC8043B" w14:textId="77777777" w:rsidR="00ED4BC0" w:rsidRPr="00A71E57" w:rsidRDefault="00ED4BC0" w:rsidP="006742BE">
      <w:pPr>
        <w:tabs>
          <w:tab w:val="center" w:pos="4960"/>
        </w:tabs>
        <w:spacing w:line="360" w:lineRule="auto"/>
        <w:ind w:left="709" w:right="757"/>
        <w:jc w:val="both"/>
        <w:rPr>
          <w:rFonts w:ascii="Palatino Linotype" w:hAnsi="Palatino Linotype" w:cs="Arial"/>
          <w:i/>
          <w:sz w:val="22"/>
          <w:szCs w:val="22"/>
        </w:rPr>
      </w:pPr>
    </w:p>
    <w:p w14:paraId="4D571144" w14:textId="77777777" w:rsidR="00ED4BC0" w:rsidRPr="00A71E57" w:rsidRDefault="00ED4BC0" w:rsidP="006742BE">
      <w:pPr>
        <w:pStyle w:val="Encabezado"/>
        <w:spacing w:line="360" w:lineRule="auto"/>
        <w:jc w:val="both"/>
        <w:rPr>
          <w:rFonts w:ascii="Palatino Linotype" w:hAnsi="Palatino Linotype" w:cs="Arial"/>
          <w:color w:val="000000"/>
          <w:lang w:val="es-MX"/>
        </w:rPr>
      </w:pPr>
      <w:r w:rsidRPr="00A71E57">
        <w:rPr>
          <w:rFonts w:ascii="Palatino Linotype" w:hAnsi="Palatino Linotype" w:cs="Arial"/>
          <w:color w:val="000000"/>
          <w:sz w:val="22"/>
          <w:szCs w:val="22"/>
          <w:lang w:val="es-MX"/>
        </w:rPr>
        <w:t xml:space="preserve">De </w:t>
      </w:r>
      <w:r w:rsidRPr="00A71E57">
        <w:rPr>
          <w:rFonts w:ascii="Palatino Linotype" w:hAnsi="Palatino Linotype" w:cs="Arial"/>
          <w:color w:val="000000"/>
          <w:lang w:val="es-MX"/>
        </w:rPr>
        <w:t>lo dispuesto en la normativa anterior, dicha acumulación procede cuando:</w:t>
      </w:r>
    </w:p>
    <w:p w14:paraId="203E42A2" w14:textId="77777777" w:rsidR="00ED4BC0" w:rsidRPr="00A71E57" w:rsidRDefault="00ED4BC0" w:rsidP="006742BE">
      <w:pPr>
        <w:pStyle w:val="Encabezado"/>
        <w:spacing w:line="360" w:lineRule="auto"/>
        <w:ind w:hanging="284"/>
        <w:jc w:val="both"/>
        <w:rPr>
          <w:rFonts w:ascii="Palatino Linotype" w:hAnsi="Palatino Linotype" w:cs="Arial"/>
          <w:color w:val="000000"/>
          <w:lang w:val="es-MX"/>
        </w:rPr>
      </w:pPr>
    </w:p>
    <w:p w14:paraId="0F8F0E08" w14:textId="77777777" w:rsidR="00ED4BC0" w:rsidRPr="00A71E57" w:rsidRDefault="00ED4BC0" w:rsidP="006742BE">
      <w:pPr>
        <w:pStyle w:val="Encabezado"/>
        <w:numPr>
          <w:ilvl w:val="0"/>
          <w:numId w:val="6"/>
        </w:numPr>
        <w:spacing w:line="360" w:lineRule="auto"/>
        <w:ind w:left="284" w:hanging="284"/>
        <w:jc w:val="both"/>
        <w:rPr>
          <w:rFonts w:ascii="Palatino Linotype" w:hAnsi="Palatino Linotype" w:cs="Arial"/>
          <w:b/>
          <w:color w:val="000000"/>
          <w:lang w:val="es-MX"/>
        </w:rPr>
      </w:pPr>
      <w:r w:rsidRPr="00A71E57">
        <w:rPr>
          <w:rFonts w:ascii="Palatino Linotype" w:hAnsi="Palatino Linotype" w:cs="Arial"/>
          <w:b/>
          <w:color w:val="000000"/>
          <w:lang w:val="es-MX"/>
        </w:rPr>
        <w:t>El solicitante y la información referida sean las mismas;</w:t>
      </w:r>
    </w:p>
    <w:p w14:paraId="7E19FFD3" w14:textId="77777777" w:rsidR="00ED4BC0" w:rsidRPr="00A71E57" w:rsidRDefault="00ED4BC0" w:rsidP="006742BE">
      <w:pPr>
        <w:pStyle w:val="Encabezado"/>
        <w:numPr>
          <w:ilvl w:val="0"/>
          <w:numId w:val="6"/>
        </w:numPr>
        <w:spacing w:line="360" w:lineRule="auto"/>
        <w:ind w:left="284" w:hanging="284"/>
        <w:jc w:val="both"/>
        <w:rPr>
          <w:rFonts w:ascii="Palatino Linotype" w:hAnsi="Palatino Linotype" w:cs="Arial"/>
          <w:color w:val="000000"/>
          <w:lang w:val="es-MX"/>
        </w:rPr>
      </w:pPr>
      <w:r w:rsidRPr="00A71E57">
        <w:rPr>
          <w:rFonts w:ascii="Palatino Linotype" w:hAnsi="Palatino Linotype" w:cs="Arial"/>
          <w:b/>
          <w:color w:val="000000"/>
          <w:lang w:val="es-MX"/>
        </w:rPr>
        <w:t>Las partes o los actos impugnados sean iguales</w:t>
      </w:r>
      <w:r w:rsidRPr="00A71E57">
        <w:rPr>
          <w:rFonts w:ascii="Palatino Linotype" w:hAnsi="Palatino Linotype" w:cs="Arial"/>
          <w:color w:val="000000"/>
          <w:lang w:val="es-MX"/>
        </w:rPr>
        <w:t>;</w:t>
      </w:r>
    </w:p>
    <w:p w14:paraId="46784753" w14:textId="77777777" w:rsidR="00ED4BC0" w:rsidRPr="00A71E57" w:rsidRDefault="00ED4BC0" w:rsidP="006742BE">
      <w:pPr>
        <w:pStyle w:val="Encabezado"/>
        <w:numPr>
          <w:ilvl w:val="0"/>
          <w:numId w:val="6"/>
        </w:numPr>
        <w:spacing w:line="360" w:lineRule="auto"/>
        <w:ind w:left="284" w:hanging="284"/>
        <w:jc w:val="both"/>
        <w:rPr>
          <w:rFonts w:ascii="Palatino Linotype" w:hAnsi="Palatino Linotype" w:cs="Arial"/>
          <w:color w:val="000000"/>
          <w:lang w:val="es-MX"/>
        </w:rPr>
      </w:pPr>
      <w:r w:rsidRPr="00A71E57">
        <w:rPr>
          <w:rFonts w:ascii="Palatino Linotype" w:hAnsi="Palatino Linotype" w:cs="Arial"/>
          <w:color w:val="000000"/>
          <w:lang w:val="es-MX"/>
        </w:rPr>
        <w:t>Cuando se trate del mismo solicitante, el mismo Sujeto Obligado, aunque se trate de solicitudes diversas; y</w:t>
      </w:r>
    </w:p>
    <w:p w14:paraId="0F5516CB" w14:textId="77777777" w:rsidR="00ED4BC0" w:rsidRPr="00A71E57" w:rsidRDefault="00ED4BC0" w:rsidP="006742BE">
      <w:pPr>
        <w:pStyle w:val="Encabezado"/>
        <w:numPr>
          <w:ilvl w:val="0"/>
          <w:numId w:val="6"/>
        </w:numPr>
        <w:spacing w:line="360" w:lineRule="auto"/>
        <w:ind w:left="284" w:hanging="284"/>
        <w:jc w:val="both"/>
        <w:rPr>
          <w:rFonts w:ascii="Palatino Linotype" w:hAnsi="Palatino Linotype" w:cs="Arial"/>
          <w:color w:val="000000"/>
          <w:lang w:val="es-MX"/>
        </w:rPr>
      </w:pPr>
      <w:r w:rsidRPr="00A71E57">
        <w:rPr>
          <w:rFonts w:ascii="Palatino Linotype" w:hAnsi="Palatino Linotype" w:cs="Arial"/>
          <w:b/>
          <w:color w:val="000000"/>
          <w:lang w:val="es-MX"/>
        </w:rPr>
        <w:t>Resulte conveniente la resolución unificada de los asuntos</w:t>
      </w:r>
      <w:r w:rsidRPr="00A71E57">
        <w:rPr>
          <w:rFonts w:ascii="Palatino Linotype" w:hAnsi="Palatino Linotype" w:cs="Arial"/>
          <w:i/>
          <w:color w:val="000000"/>
          <w:lang w:val="es-MX"/>
        </w:rPr>
        <w:t>.</w:t>
      </w:r>
    </w:p>
    <w:p w14:paraId="4E5822D7" w14:textId="77777777" w:rsidR="00ED4BC0" w:rsidRPr="00A71E57" w:rsidRDefault="00ED4BC0" w:rsidP="006742BE">
      <w:pPr>
        <w:pStyle w:val="Encabezado"/>
        <w:spacing w:line="360" w:lineRule="auto"/>
        <w:jc w:val="both"/>
        <w:rPr>
          <w:rFonts w:ascii="Palatino Linotype" w:hAnsi="Palatino Linotype" w:cs="Arial"/>
          <w:color w:val="000000"/>
          <w:lang w:val="es-MX"/>
        </w:rPr>
      </w:pPr>
    </w:p>
    <w:p w14:paraId="263D7BAE" w14:textId="0B582D6B" w:rsidR="00ED4BC0" w:rsidRPr="00A71E57" w:rsidRDefault="00ED4BC0" w:rsidP="006742BE">
      <w:pPr>
        <w:pStyle w:val="Encabezado"/>
        <w:spacing w:line="360" w:lineRule="auto"/>
        <w:jc w:val="both"/>
        <w:rPr>
          <w:rFonts w:ascii="Palatino Linotype" w:hAnsi="Palatino Linotype" w:cs="Arial"/>
          <w:color w:val="000000"/>
          <w:lang w:val="es-MX"/>
        </w:rPr>
      </w:pPr>
      <w:r w:rsidRPr="00A71E57">
        <w:rPr>
          <w:rFonts w:ascii="Palatino Linotype" w:hAnsi="Palatino Linotype" w:cs="Arial"/>
          <w:color w:val="000000"/>
          <w:lang w:val="es-MX"/>
        </w:rPr>
        <w:t xml:space="preserve">Así, tal y como se mencionó anteriormente, los recursos de revisión que nos ocupan fueron interpuestos por el mismo </w:t>
      </w:r>
      <w:r w:rsidRPr="00A71E57">
        <w:rPr>
          <w:rFonts w:ascii="Palatino Linotype" w:hAnsi="Palatino Linotype" w:cs="Arial"/>
          <w:b/>
          <w:color w:val="000000"/>
          <w:lang w:val="es-MX"/>
        </w:rPr>
        <w:t>RECURRENTE</w:t>
      </w:r>
      <w:r w:rsidRPr="00A71E57">
        <w:rPr>
          <w:rFonts w:ascii="Palatino Linotype" w:hAnsi="Palatino Linotype" w:cs="Arial"/>
          <w:color w:val="000000"/>
          <w:lang w:val="es-MX"/>
        </w:rPr>
        <w:t xml:space="preserve"> ante el mismo </w:t>
      </w:r>
      <w:r w:rsidRPr="00A71E57">
        <w:rPr>
          <w:rFonts w:ascii="Palatino Linotype" w:hAnsi="Palatino Linotype" w:cs="Arial"/>
          <w:b/>
          <w:color w:val="000000"/>
          <w:lang w:val="es-MX"/>
        </w:rPr>
        <w:t>SUJETO OBLIGADO</w:t>
      </w:r>
      <w:r w:rsidRPr="00A71E57">
        <w:rPr>
          <w:rFonts w:ascii="Palatino Linotype" w:hAnsi="Palatino Linotype" w:cs="Arial"/>
          <w:color w:val="000000"/>
          <w:lang w:val="es-MX"/>
        </w:rPr>
        <w:t xml:space="preserve">, además de que la información solicitada es </w:t>
      </w:r>
      <w:r w:rsidR="007F5CEC" w:rsidRPr="00A71E57">
        <w:rPr>
          <w:rFonts w:ascii="Palatino Linotype" w:hAnsi="Palatino Linotype" w:cs="Arial"/>
          <w:color w:val="000000"/>
          <w:lang w:val="es-MX"/>
        </w:rPr>
        <w:t>la misma</w:t>
      </w:r>
      <w:r w:rsidRPr="00A71E57">
        <w:rPr>
          <w:rFonts w:ascii="Palatino Linotype" w:hAnsi="Palatino Linotype" w:cs="Arial"/>
          <w:color w:val="000000"/>
          <w:lang w:val="es-MX"/>
        </w:rPr>
        <w:t xml:space="preserve">, resulta conveniente su resolución conjunta por tratarse de solicitudes de información relacionada con </w:t>
      </w:r>
      <w:r w:rsidRPr="00A71E57">
        <w:rPr>
          <w:rFonts w:ascii="Palatino Linotype" w:hAnsi="Palatino Linotype"/>
        </w:rPr>
        <w:t xml:space="preserve">el Ayuntamiento de </w:t>
      </w:r>
      <w:r w:rsidR="007F5CEC" w:rsidRPr="00A71E57">
        <w:rPr>
          <w:rFonts w:ascii="Palatino Linotype" w:hAnsi="Palatino Linotype"/>
        </w:rPr>
        <w:t>Almoloya de Juárez</w:t>
      </w:r>
      <w:r w:rsidRPr="00A71E57">
        <w:rPr>
          <w:rFonts w:ascii="Palatino Linotype" w:hAnsi="Palatino Linotype" w:cs="Arial"/>
          <w:color w:val="000000"/>
          <w:lang w:val="es-MX"/>
        </w:rPr>
        <w:t xml:space="preserve">. </w:t>
      </w:r>
    </w:p>
    <w:p w14:paraId="1FBE996E" w14:textId="77777777" w:rsidR="00ED4BC0" w:rsidRPr="00A71E57" w:rsidRDefault="00ED4BC0" w:rsidP="006742BE">
      <w:pPr>
        <w:pStyle w:val="Encabezado"/>
        <w:spacing w:line="360" w:lineRule="auto"/>
        <w:jc w:val="both"/>
        <w:rPr>
          <w:rFonts w:ascii="Palatino Linotype" w:hAnsi="Palatino Linotype" w:cs="Arial"/>
          <w:color w:val="000000"/>
          <w:lang w:val="es-MX"/>
        </w:rPr>
      </w:pPr>
    </w:p>
    <w:p w14:paraId="0DE19540" w14:textId="27F94AC1" w:rsidR="00ED4BC0" w:rsidRPr="00A71E57" w:rsidRDefault="00ED4BC0" w:rsidP="006742BE">
      <w:pPr>
        <w:pStyle w:val="Encabezado"/>
        <w:spacing w:line="360" w:lineRule="auto"/>
        <w:jc w:val="both"/>
        <w:rPr>
          <w:rFonts w:ascii="Palatino Linotype" w:hAnsi="Palatino Linotype" w:cs="Arial"/>
          <w:color w:val="000000"/>
          <w:lang w:val="es-MX"/>
        </w:rPr>
      </w:pPr>
      <w:r w:rsidRPr="00A71E57">
        <w:rPr>
          <w:rFonts w:ascii="Palatino Linotype" w:hAnsi="Palatino Linotype" w:cs="Arial"/>
          <w:color w:val="000000"/>
          <w:lang w:val="es-MX"/>
        </w:rPr>
        <w:t>Bajo este orden de ideas, el Pleno de este Órgano Garante determinó la acumulación de los recursos de revisión señalados al rubro de la presente resolución.</w:t>
      </w:r>
    </w:p>
    <w:p w14:paraId="37C589BA" w14:textId="77777777" w:rsidR="0014178A" w:rsidRPr="00A71E57" w:rsidRDefault="0014178A" w:rsidP="006742BE">
      <w:pPr>
        <w:pStyle w:val="Prrafodelista"/>
        <w:spacing w:line="360" w:lineRule="auto"/>
        <w:rPr>
          <w:rFonts w:ascii="Palatino Linotype" w:hAnsi="Palatino Linotype" w:cs="Arial"/>
          <w:b/>
        </w:rPr>
      </w:pPr>
    </w:p>
    <w:p w14:paraId="4AB5438C" w14:textId="218F74B1" w:rsidR="00F11ED9" w:rsidRPr="00A71E57" w:rsidRDefault="00A12C04" w:rsidP="006742BE">
      <w:pPr>
        <w:pStyle w:val="Prrafodelista"/>
        <w:widowControl w:val="0"/>
        <w:numPr>
          <w:ilvl w:val="0"/>
          <w:numId w:val="4"/>
        </w:numPr>
        <w:autoSpaceDE w:val="0"/>
        <w:autoSpaceDN w:val="0"/>
        <w:adjustRightInd w:val="0"/>
        <w:spacing w:line="360" w:lineRule="auto"/>
        <w:ind w:left="0" w:right="49" w:firstLine="0"/>
        <w:jc w:val="both"/>
        <w:rPr>
          <w:rFonts w:ascii="Palatino Linotype" w:hAnsi="Palatino Linotype" w:cs="Arial"/>
          <w:b/>
        </w:rPr>
      </w:pPr>
      <w:r w:rsidRPr="00A71E57">
        <w:rPr>
          <w:rFonts w:ascii="Palatino Linotype" w:hAnsi="Palatino Linotype" w:cs="Arial"/>
          <w:b/>
        </w:rPr>
        <w:t xml:space="preserve"> </w:t>
      </w:r>
      <w:r w:rsidR="0047532B" w:rsidRPr="00A71E57">
        <w:rPr>
          <w:rFonts w:ascii="Palatino Linotype" w:hAnsi="Palatino Linotype" w:cs="Arial"/>
          <w:b/>
        </w:rPr>
        <w:t xml:space="preserve">Oportunidad. </w:t>
      </w:r>
      <w:r w:rsidR="00F11ED9" w:rsidRPr="00A71E57">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26ED233C" w14:textId="77777777" w:rsidR="00F11ED9" w:rsidRPr="00A71E57" w:rsidRDefault="00F11ED9" w:rsidP="006742BE">
      <w:pPr>
        <w:pStyle w:val="Prrafodelista"/>
        <w:widowControl w:val="0"/>
        <w:autoSpaceDE w:val="0"/>
        <w:autoSpaceDN w:val="0"/>
        <w:adjustRightInd w:val="0"/>
        <w:spacing w:line="360" w:lineRule="auto"/>
        <w:ind w:left="0"/>
        <w:jc w:val="both"/>
        <w:rPr>
          <w:rFonts w:ascii="Palatino Linotype" w:hAnsi="Palatino Linotype" w:cs="Arial"/>
        </w:rPr>
      </w:pPr>
    </w:p>
    <w:p w14:paraId="726D724F" w14:textId="77777777" w:rsidR="00F11ED9" w:rsidRPr="00A71E57" w:rsidRDefault="00F11ED9" w:rsidP="006742BE">
      <w:pPr>
        <w:pStyle w:val="Prrafodelista"/>
        <w:widowControl w:val="0"/>
        <w:autoSpaceDE w:val="0"/>
        <w:autoSpaceDN w:val="0"/>
        <w:adjustRightInd w:val="0"/>
        <w:ind w:left="709" w:right="757"/>
        <w:jc w:val="both"/>
        <w:rPr>
          <w:rFonts w:ascii="Palatino Linotype" w:hAnsi="Palatino Linotype" w:cs="Arial"/>
          <w:i/>
          <w:sz w:val="22"/>
        </w:rPr>
      </w:pPr>
      <w:r w:rsidRPr="00A71E57">
        <w:rPr>
          <w:rFonts w:ascii="Palatino Linotype" w:hAnsi="Palatino Linotype" w:cs="Arial"/>
          <w:i/>
          <w:sz w:val="22"/>
        </w:rPr>
        <w:t>“</w:t>
      </w:r>
      <w:r w:rsidRPr="00A71E57">
        <w:rPr>
          <w:rFonts w:ascii="Palatino Linotype" w:hAnsi="Palatino Linotype" w:cs="Arial"/>
          <w:b/>
          <w:i/>
          <w:sz w:val="22"/>
        </w:rPr>
        <w:t>Artículo 163</w:t>
      </w:r>
      <w:r w:rsidRPr="00A71E57">
        <w:rPr>
          <w:rFonts w:ascii="Palatino Linotype" w:hAnsi="Palatino Linotype" w:cs="Arial"/>
          <w:i/>
          <w:sz w:val="22"/>
        </w:rPr>
        <w:t xml:space="preserve">. </w:t>
      </w:r>
      <w:r w:rsidRPr="00A71E57">
        <w:rPr>
          <w:rFonts w:ascii="Palatino Linotype" w:hAnsi="Palatino Linotype" w:cs="Arial"/>
          <w:b/>
          <w:i/>
          <w:sz w:val="22"/>
        </w:rPr>
        <w:t xml:space="preserve">La Unidad de Transparencia deberá notificar la respuesta a la solicitud al interesado en el menor tiempo posible, que no podrá exceder de </w:t>
      </w:r>
      <w:r w:rsidRPr="00A71E57">
        <w:rPr>
          <w:rFonts w:ascii="Palatino Linotype" w:hAnsi="Palatino Linotype" w:cs="Arial"/>
          <w:b/>
          <w:i/>
          <w:sz w:val="22"/>
        </w:rPr>
        <w:lastRenderedPageBreak/>
        <w:t>quince días hábiles</w:t>
      </w:r>
      <w:r w:rsidRPr="00A71E57">
        <w:rPr>
          <w:rFonts w:ascii="Palatino Linotype" w:hAnsi="Palatino Linotype" w:cs="Arial"/>
          <w:i/>
          <w:sz w:val="22"/>
        </w:rPr>
        <w:t>, contados a partir del día siguiente a la presentación de aquélla.</w:t>
      </w:r>
    </w:p>
    <w:p w14:paraId="6BC745C5" w14:textId="77777777" w:rsidR="00F11ED9" w:rsidRPr="00A71E57" w:rsidRDefault="00F11ED9" w:rsidP="006742BE">
      <w:pPr>
        <w:pStyle w:val="Prrafodelista"/>
        <w:widowControl w:val="0"/>
        <w:autoSpaceDE w:val="0"/>
        <w:autoSpaceDN w:val="0"/>
        <w:adjustRightInd w:val="0"/>
        <w:ind w:left="709" w:right="757"/>
        <w:jc w:val="both"/>
        <w:rPr>
          <w:rFonts w:ascii="Palatino Linotype" w:hAnsi="Palatino Linotype" w:cs="Arial"/>
          <w:i/>
          <w:sz w:val="22"/>
        </w:rPr>
      </w:pPr>
    </w:p>
    <w:p w14:paraId="56CC872F" w14:textId="77777777" w:rsidR="00F11ED9" w:rsidRPr="00A71E57" w:rsidRDefault="00F11ED9" w:rsidP="006742BE">
      <w:pPr>
        <w:pStyle w:val="Prrafodelista"/>
        <w:widowControl w:val="0"/>
        <w:autoSpaceDE w:val="0"/>
        <w:autoSpaceDN w:val="0"/>
        <w:adjustRightInd w:val="0"/>
        <w:ind w:left="709" w:right="757"/>
        <w:jc w:val="both"/>
        <w:rPr>
          <w:rFonts w:ascii="Palatino Linotype" w:hAnsi="Palatino Linotype" w:cs="Arial"/>
          <w:i/>
          <w:sz w:val="22"/>
        </w:rPr>
      </w:pPr>
      <w:r w:rsidRPr="00A71E57">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6AF036" w14:textId="77777777" w:rsidR="00F11ED9" w:rsidRPr="00A71E57" w:rsidRDefault="00F11ED9" w:rsidP="006742BE">
      <w:pPr>
        <w:pStyle w:val="Prrafodelista"/>
        <w:widowControl w:val="0"/>
        <w:autoSpaceDE w:val="0"/>
        <w:autoSpaceDN w:val="0"/>
        <w:adjustRightInd w:val="0"/>
        <w:ind w:left="709" w:right="757"/>
        <w:jc w:val="both"/>
        <w:rPr>
          <w:rFonts w:ascii="Palatino Linotype" w:hAnsi="Palatino Linotype" w:cs="Arial"/>
          <w:i/>
          <w:sz w:val="22"/>
        </w:rPr>
      </w:pPr>
    </w:p>
    <w:p w14:paraId="448E352A" w14:textId="77777777" w:rsidR="00F11ED9" w:rsidRPr="00A71E57" w:rsidRDefault="00F11ED9" w:rsidP="006742BE">
      <w:pPr>
        <w:pStyle w:val="Prrafodelista"/>
        <w:widowControl w:val="0"/>
        <w:autoSpaceDE w:val="0"/>
        <w:autoSpaceDN w:val="0"/>
        <w:adjustRightInd w:val="0"/>
        <w:ind w:left="709" w:right="757"/>
        <w:jc w:val="both"/>
        <w:rPr>
          <w:rFonts w:ascii="Palatino Linotype" w:hAnsi="Palatino Linotype" w:cs="Arial"/>
          <w:b/>
          <w:sz w:val="22"/>
        </w:rPr>
      </w:pPr>
      <w:r w:rsidRPr="00A71E57">
        <w:rPr>
          <w:rFonts w:ascii="Palatino Linotype" w:hAnsi="Palatino Linotype" w:cs="Arial"/>
          <w:b/>
          <w:sz w:val="22"/>
        </w:rPr>
        <w:t>(Énfasis añadido)</w:t>
      </w:r>
    </w:p>
    <w:p w14:paraId="1E9A5551" w14:textId="77777777" w:rsidR="00F11ED9" w:rsidRPr="00A71E57" w:rsidRDefault="00F11ED9" w:rsidP="006742BE">
      <w:pPr>
        <w:pStyle w:val="Prrafodelista"/>
        <w:widowControl w:val="0"/>
        <w:autoSpaceDE w:val="0"/>
        <w:autoSpaceDN w:val="0"/>
        <w:adjustRightInd w:val="0"/>
        <w:spacing w:line="360" w:lineRule="auto"/>
        <w:ind w:left="0"/>
        <w:jc w:val="both"/>
        <w:rPr>
          <w:rFonts w:ascii="Palatino Linotype" w:hAnsi="Palatino Linotype" w:cs="Arial"/>
        </w:rPr>
      </w:pPr>
    </w:p>
    <w:p w14:paraId="21C7BBBA" w14:textId="77777777" w:rsidR="00F11ED9" w:rsidRPr="00A71E57" w:rsidRDefault="00F11ED9" w:rsidP="006742BE">
      <w:pPr>
        <w:widowControl w:val="0"/>
        <w:autoSpaceDE w:val="0"/>
        <w:autoSpaceDN w:val="0"/>
        <w:adjustRightInd w:val="0"/>
        <w:spacing w:line="360" w:lineRule="auto"/>
        <w:jc w:val="both"/>
        <w:rPr>
          <w:rFonts w:ascii="Palatino Linotype" w:hAnsi="Palatino Linotype" w:cs="Arial"/>
        </w:rPr>
      </w:pPr>
      <w:r w:rsidRPr="00A71E57">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067983FF" w14:textId="77777777" w:rsidR="00F11ED9" w:rsidRPr="00A71E57" w:rsidRDefault="00F11ED9" w:rsidP="006742BE">
      <w:pPr>
        <w:pStyle w:val="Prrafodelista"/>
        <w:widowControl w:val="0"/>
        <w:autoSpaceDE w:val="0"/>
        <w:autoSpaceDN w:val="0"/>
        <w:adjustRightInd w:val="0"/>
        <w:spacing w:line="360" w:lineRule="auto"/>
        <w:ind w:left="0"/>
        <w:jc w:val="both"/>
        <w:rPr>
          <w:rFonts w:ascii="Palatino Linotype" w:hAnsi="Palatino Linotype" w:cs="Arial"/>
        </w:rPr>
      </w:pPr>
    </w:p>
    <w:p w14:paraId="7EC994AA" w14:textId="77777777" w:rsidR="00F11ED9" w:rsidRPr="00A71E57" w:rsidRDefault="00F11ED9" w:rsidP="006742BE">
      <w:pPr>
        <w:widowControl w:val="0"/>
        <w:autoSpaceDE w:val="0"/>
        <w:autoSpaceDN w:val="0"/>
        <w:adjustRightInd w:val="0"/>
        <w:spacing w:line="360" w:lineRule="auto"/>
        <w:jc w:val="both"/>
        <w:rPr>
          <w:rFonts w:ascii="Palatino Linotype" w:hAnsi="Palatino Linotype" w:cs="Arial"/>
        </w:rPr>
      </w:pPr>
      <w:r w:rsidRPr="00A71E57">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16594575" w14:textId="77777777" w:rsidR="00F11ED9" w:rsidRPr="00A71E57" w:rsidRDefault="00F11ED9" w:rsidP="006742BE">
      <w:pPr>
        <w:pStyle w:val="Prrafodelista"/>
        <w:widowControl w:val="0"/>
        <w:autoSpaceDE w:val="0"/>
        <w:autoSpaceDN w:val="0"/>
        <w:adjustRightInd w:val="0"/>
        <w:spacing w:line="360" w:lineRule="auto"/>
        <w:ind w:left="0"/>
        <w:jc w:val="both"/>
        <w:rPr>
          <w:rFonts w:ascii="Palatino Linotype" w:hAnsi="Palatino Linotype" w:cs="Arial"/>
        </w:rPr>
      </w:pPr>
    </w:p>
    <w:p w14:paraId="79CA4B2E" w14:textId="77777777" w:rsidR="00F11ED9" w:rsidRPr="00A71E57" w:rsidRDefault="00F11ED9" w:rsidP="006742BE">
      <w:pPr>
        <w:widowControl w:val="0"/>
        <w:autoSpaceDE w:val="0"/>
        <w:autoSpaceDN w:val="0"/>
        <w:adjustRightInd w:val="0"/>
        <w:spacing w:line="360" w:lineRule="auto"/>
        <w:jc w:val="both"/>
        <w:rPr>
          <w:rFonts w:ascii="Palatino Linotype" w:hAnsi="Palatino Linotype" w:cs="Arial"/>
        </w:rPr>
      </w:pPr>
      <w:r w:rsidRPr="00A71E57">
        <w:rPr>
          <w:rFonts w:ascii="Palatino Linotype" w:hAnsi="Palatino Linotype" w:cs="Arial"/>
        </w:rPr>
        <w:t xml:space="preserve">Derivado de lo anterior, se constituye la figura jurídica de la </w:t>
      </w:r>
      <w:r w:rsidRPr="00A71E57">
        <w:rPr>
          <w:rFonts w:ascii="Palatino Linotype" w:hAnsi="Palatino Linotype" w:cs="Arial"/>
          <w:b/>
        </w:rPr>
        <w:t>NEGATIVA FICTA</w:t>
      </w:r>
      <w:r w:rsidRPr="00A71E57">
        <w:rPr>
          <w:rFonts w:ascii="Palatino Linotype" w:hAnsi="Palatino Linotype" w:cs="Arial"/>
        </w:rPr>
        <w:t>, cuya esencia consiste en atribuir un efecto negativo al silencio de la autoridad administrativa frente a las instancias y solicitudes que hagan los particulares.</w:t>
      </w:r>
    </w:p>
    <w:p w14:paraId="60B30DF5" w14:textId="77777777" w:rsidR="00F11ED9" w:rsidRPr="00A71E57" w:rsidRDefault="00F11ED9" w:rsidP="006742BE">
      <w:pPr>
        <w:widowControl w:val="0"/>
        <w:autoSpaceDE w:val="0"/>
        <w:autoSpaceDN w:val="0"/>
        <w:adjustRightInd w:val="0"/>
        <w:spacing w:line="360" w:lineRule="auto"/>
        <w:jc w:val="both"/>
        <w:rPr>
          <w:rFonts w:ascii="Palatino Linotype" w:hAnsi="Palatino Linotype" w:cs="Arial"/>
        </w:rPr>
      </w:pPr>
    </w:p>
    <w:p w14:paraId="502B5FB9" w14:textId="77777777" w:rsidR="00F11ED9" w:rsidRPr="00A71E57" w:rsidRDefault="00F11ED9" w:rsidP="006742BE">
      <w:pPr>
        <w:widowControl w:val="0"/>
        <w:autoSpaceDE w:val="0"/>
        <w:autoSpaceDN w:val="0"/>
        <w:adjustRightInd w:val="0"/>
        <w:spacing w:line="360" w:lineRule="auto"/>
        <w:jc w:val="both"/>
        <w:rPr>
          <w:rFonts w:ascii="Palatino Linotype" w:hAnsi="Palatino Linotype" w:cs="Arial"/>
        </w:rPr>
      </w:pPr>
      <w:r w:rsidRPr="00A71E57">
        <w:rPr>
          <w:rFonts w:ascii="Palatino Linotype" w:hAnsi="Palatino Linotype" w:cs="Arial"/>
        </w:rPr>
        <w:t>Por su parte el artículo 178 de la Ley de Transparencia y Acceso a la Información Pública del Estado de México y Municipios, establece:</w:t>
      </w:r>
    </w:p>
    <w:p w14:paraId="2B040F61" w14:textId="77777777" w:rsidR="00F11ED9" w:rsidRPr="00A71E57" w:rsidRDefault="00F11ED9" w:rsidP="006742BE">
      <w:pPr>
        <w:widowControl w:val="0"/>
        <w:autoSpaceDE w:val="0"/>
        <w:autoSpaceDN w:val="0"/>
        <w:adjustRightInd w:val="0"/>
        <w:spacing w:line="360" w:lineRule="auto"/>
        <w:jc w:val="both"/>
        <w:rPr>
          <w:rFonts w:ascii="Palatino Linotype" w:hAnsi="Palatino Linotype" w:cs="Arial"/>
        </w:rPr>
      </w:pPr>
    </w:p>
    <w:p w14:paraId="55CEC78A" w14:textId="77777777" w:rsidR="00F11ED9" w:rsidRPr="00A71E57" w:rsidRDefault="00F11ED9" w:rsidP="006742BE">
      <w:pPr>
        <w:pStyle w:val="Prrafodelista"/>
        <w:widowControl w:val="0"/>
        <w:autoSpaceDE w:val="0"/>
        <w:autoSpaceDN w:val="0"/>
        <w:adjustRightInd w:val="0"/>
        <w:ind w:left="709" w:right="757"/>
        <w:jc w:val="both"/>
        <w:rPr>
          <w:rFonts w:ascii="Palatino Linotype" w:hAnsi="Palatino Linotype" w:cs="Arial"/>
          <w:i/>
          <w:sz w:val="22"/>
        </w:rPr>
      </w:pPr>
      <w:r w:rsidRPr="00A71E57">
        <w:rPr>
          <w:rFonts w:ascii="Palatino Linotype" w:hAnsi="Palatino Linotype" w:cs="Arial"/>
          <w:sz w:val="22"/>
        </w:rPr>
        <w:t>“</w:t>
      </w:r>
      <w:r w:rsidRPr="00A71E57">
        <w:rPr>
          <w:rFonts w:ascii="Palatino Linotype" w:hAnsi="Palatino Linotype" w:cs="Arial"/>
          <w:b/>
          <w:i/>
          <w:sz w:val="22"/>
        </w:rPr>
        <w:t>Artículo 178.</w:t>
      </w:r>
      <w:r w:rsidRPr="00A71E57">
        <w:rPr>
          <w:rFonts w:ascii="Palatino Linotype" w:hAnsi="Palatino Linotype" w:cs="Arial"/>
          <w:i/>
          <w:sz w:val="22"/>
        </w:rPr>
        <w:t xml:space="preserve"> El solicitante podrá interponer, por sí mismo o a través de su </w:t>
      </w:r>
      <w:r w:rsidRPr="00A71E57">
        <w:rPr>
          <w:rFonts w:ascii="Palatino Linotype" w:hAnsi="Palatino Linotype" w:cs="Arial"/>
          <w:i/>
          <w:sz w:val="22"/>
        </w:rPr>
        <w:lastRenderedPageBreak/>
        <w:t>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8C9E806" w14:textId="77777777" w:rsidR="00F11ED9" w:rsidRPr="00A71E57" w:rsidRDefault="00F11ED9" w:rsidP="006742BE">
      <w:pPr>
        <w:pStyle w:val="Prrafodelista"/>
        <w:widowControl w:val="0"/>
        <w:autoSpaceDE w:val="0"/>
        <w:autoSpaceDN w:val="0"/>
        <w:adjustRightInd w:val="0"/>
        <w:ind w:left="709" w:right="757"/>
        <w:jc w:val="both"/>
        <w:rPr>
          <w:rFonts w:ascii="Palatino Linotype" w:hAnsi="Palatino Linotype" w:cs="Arial"/>
          <w:i/>
          <w:sz w:val="22"/>
        </w:rPr>
      </w:pPr>
    </w:p>
    <w:p w14:paraId="74D727C9" w14:textId="77777777" w:rsidR="00F11ED9" w:rsidRPr="00A71E57" w:rsidRDefault="00F11ED9" w:rsidP="006742BE">
      <w:pPr>
        <w:pStyle w:val="Prrafodelista"/>
        <w:widowControl w:val="0"/>
        <w:autoSpaceDE w:val="0"/>
        <w:autoSpaceDN w:val="0"/>
        <w:adjustRightInd w:val="0"/>
        <w:ind w:left="709" w:right="757"/>
        <w:jc w:val="both"/>
        <w:rPr>
          <w:rFonts w:ascii="Palatino Linotype" w:hAnsi="Palatino Linotype" w:cs="Arial"/>
          <w:b/>
          <w:i/>
          <w:sz w:val="22"/>
        </w:rPr>
      </w:pPr>
      <w:r w:rsidRPr="00A71E57">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D1E42BA" w14:textId="77777777" w:rsidR="00F11ED9" w:rsidRPr="00A71E57" w:rsidRDefault="00F11ED9" w:rsidP="006742BE">
      <w:pPr>
        <w:pStyle w:val="Prrafodelista"/>
        <w:widowControl w:val="0"/>
        <w:autoSpaceDE w:val="0"/>
        <w:autoSpaceDN w:val="0"/>
        <w:adjustRightInd w:val="0"/>
        <w:ind w:left="709" w:right="757"/>
        <w:jc w:val="both"/>
        <w:rPr>
          <w:rFonts w:ascii="Palatino Linotype" w:hAnsi="Palatino Linotype" w:cs="Arial"/>
          <w:b/>
          <w:i/>
          <w:sz w:val="22"/>
        </w:rPr>
      </w:pPr>
    </w:p>
    <w:p w14:paraId="0CF2CB64" w14:textId="77777777" w:rsidR="00F11ED9" w:rsidRPr="00A71E57" w:rsidRDefault="00F11ED9" w:rsidP="006742BE">
      <w:pPr>
        <w:pStyle w:val="Prrafodelista"/>
        <w:widowControl w:val="0"/>
        <w:autoSpaceDE w:val="0"/>
        <w:autoSpaceDN w:val="0"/>
        <w:adjustRightInd w:val="0"/>
        <w:ind w:left="709" w:right="757"/>
        <w:jc w:val="both"/>
        <w:rPr>
          <w:rFonts w:ascii="Palatino Linotype" w:hAnsi="Palatino Linotype" w:cs="Arial"/>
          <w:i/>
          <w:sz w:val="22"/>
        </w:rPr>
      </w:pPr>
      <w:r w:rsidRPr="00A71E57">
        <w:rPr>
          <w:rFonts w:ascii="Palatino Linotype" w:hAnsi="Palatino Linotype" w:cs="Arial"/>
          <w:i/>
          <w:sz w:val="22"/>
        </w:rPr>
        <w:t>En el caso de que se interponga ante la Unidad de Transparencia, ésta deberá remitir el recurso de revisión al Instituto a más tardar al día siguiente de haberlo recibido.”</w:t>
      </w:r>
    </w:p>
    <w:p w14:paraId="59716B81" w14:textId="77777777" w:rsidR="00F11ED9" w:rsidRPr="00A71E57" w:rsidRDefault="00F11ED9" w:rsidP="006742BE">
      <w:pPr>
        <w:pStyle w:val="Prrafodelista"/>
        <w:widowControl w:val="0"/>
        <w:autoSpaceDE w:val="0"/>
        <w:autoSpaceDN w:val="0"/>
        <w:adjustRightInd w:val="0"/>
        <w:ind w:left="709" w:right="757"/>
        <w:jc w:val="both"/>
        <w:rPr>
          <w:rFonts w:ascii="Palatino Linotype" w:hAnsi="Palatino Linotype" w:cs="Arial"/>
          <w:i/>
          <w:sz w:val="22"/>
        </w:rPr>
      </w:pPr>
    </w:p>
    <w:p w14:paraId="6F362C32" w14:textId="77777777" w:rsidR="00F11ED9" w:rsidRPr="00A71E57" w:rsidRDefault="00F11ED9" w:rsidP="006742BE">
      <w:pPr>
        <w:pStyle w:val="Prrafodelista"/>
        <w:widowControl w:val="0"/>
        <w:autoSpaceDE w:val="0"/>
        <w:autoSpaceDN w:val="0"/>
        <w:adjustRightInd w:val="0"/>
        <w:ind w:left="709" w:right="757"/>
        <w:jc w:val="both"/>
        <w:rPr>
          <w:rFonts w:ascii="Palatino Linotype" w:hAnsi="Palatino Linotype" w:cs="Arial"/>
          <w:i/>
          <w:sz w:val="22"/>
        </w:rPr>
      </w:pPr>
      <w:r w:rsidRPr="00A71E57">
        <w:rPr>
          <w:rFonts w:ascii="Palatino Linotype" w:hAnsi="Palatino Linotype" w:cs="Arial"/>
          <w:i/>
          <w:sz w:val="22"/>
        </w:rPr>
        <w:t>(Énfasis añadido)</w:t>
      </w:r>
    </w:p>
    <w:p w14:paraId="0C4A6F6E" w14:textId="77777777" w:rsidR="00F11ED9" w:rsidRPr="00A71E57" w:rsidRDefault="00F11ED9" w:rsidP="006742BE">
      <w:pPr>
        <w:pStyle w:val="Prrafodelista"/>
        <w:widowControl w:val="0"/>
        <w:autoSpaceDE w:val="0"/>
        <w:autoSpaceDN w:val="0"/>
        <w:adjustRightInd w:val="0"/>
        <w:spacing w:line="360" w:lineRule="auto"/>
        <w:ind w:left="0"/>
        <w:jc w:val="both"/>
        <w:rPr>
          <w:rFonts w:ascii="Palatino Linotype" w:hAnsi="Palatino Linotype" w:cs="Arial"/>
        </w:rPr>
      </w:pPr>
    </w:p>
    <w:p w14:paraId="1EA18CC7" w14:textId="278F4863" w:rsidR="00F11ED9" w:rsidRPr="00A71E57" w:rsidRDefault="00F11ED9" w:rsidP="006742BE">
      <w:pPr>
        <w:pStyle w:val="Prrafodelista"/>
        <w:widowControl w:val="0"/>
        <w:autoSpaceDE w:val="0"/>
        <w:autoSpaceDN w:val="0"/>
        <w:adjustRightInd w:val="0"/>
        <w:spacing w:line="360" w:lineRule="auto"/>
        <w:ind w:left="0"/>
        <w:jc w:val="both"/>
        <w:rPr>
          <w:rFonts w:ascii="Palatino Linotype" w:hAnsi="Palatino Linotype" w:cs="Arial"/>
        </w:rPr>
      </w:pPr>
      <w:r w:rsidRPr="00A71E57">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A71E57">
        <w:rPr>
          <w:rFonts w:ascii="Palatino Linotype" w:hAnsi="Palatino Linotype" w:cs="Arial"/>
          <w:b/>
        </w:rPr>
        <w:t>SUJETO OBLIGADO</w:t>
      </w:r>
      <w:r w:rsidRPr="00A71E57">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A71E57">
        <w:rPr>
          <w:rFonts w:ascii="Palatino Linotype" w:hAnsi="Palatino Linotype" w:cs="Arial"/>
          <w:b/>
        </w:rPr>
        <w:t>en cualquier momento</w:t>
      </w:r>
      <w:r w:rsidRPr="00A71E57">
        <w:rPr>
          <w:rFonts w:ascii="Palatino Linotype" w:hAnsi="Palatino Linotype" w:cs="Arial"/>
        </w:rPr>
        <w:t xml:space="preserve">. Por lo que </w:t>
      </w:r>
      <w:r w:rsidR="00ED4BC0" w:rsidRPr="00A71E57">
        <w:rPr>
          <w:rFonts w:ascii="Palatino Linotype" w:hAnsi="Palatino Linotype" w:cs="Arial"/>
        </w:rPr>
        <w:t>los</w:t>
      </w:r>
      <w:r w:rsidRPr="00A71E57">
        <w:rPr>
          <w:rFonts w:ascii="Palatino Linotype" w:hAnsi="Palatino Linotype" w:cs="Arial"/>
        </w:rPr>
        <w:t xml:space="preserve"> presente</w:t>
      </w:r>
      <w:r w:rsidR="00ED4BC0" w:rsidRPr="00A71E57">
        <w:rPr>
          <w:rFonts w:ascii="Palatino Linotype" w:hAnsi="Palatino Linotype" w:cs="Arial"/>
        </w:rPr>
        <w:t>s</w:t>
      </w:r>
      <w:r w:rsidRPr="00A71E57">
        <w:rPr>
          <w:rFonts w:ascii="Palatino Linotype" w:hAnsi="Palatino Linotype" w:cs="Arial"/>
        </w:rPr>
        <w:t xml:space="preserve"> recurso</w:t>
      </w:r>
      <w:r w:rsidR="00ED4BC0" w:rsidRPr="00A71E57">
        <w:rPr>
          <w:rFonts w:ascii="Palatino Linotype" w:hAnsi="Palatino Linotype" w:cs="Arial"/>
        </w:rPr>
        <w:t>s</w:t>
      </w:r>
      <w:r w:rsidRPr="00A71E57">
        <w:rPr>
          <w:rFonts w:ascii="Palatino Linotype" w:hAnsi="Palatino Linotype" w:cs="Arial"/>
        </w:rPr>
        <w:t>, resulta</w:t>
      </w:r>
      <w:r w:rsidR="00ED4BC0" w:rsidRPr="00A71E57">
        <w:rPr>
          <w:rFonts w:ascii="Palatino Linotype" w:hAnsi="Palatino Linotype" w:cs="Arial"/>
        </w:rPr>
        <w:t>n</w:t>
      </w:r>
      <w:r w:rsidRPr="00A71E57">
        <w:rPr>
          <w:rFonts w:ascii="Palatino Linotype" w:hAnsi="Palatino Linotype" w:cs="Arial"/>
        </w:rPr>
        <w:t xml:space="preserve"> oportuno</w:t>
      </w:r>
      <w:r w:rsidR="00ED4BC0" w:rsidRPr="00A71E57">
        <w:rPr>
          <w:rFonts w:ascii="Palatino Linotype" w:hAnsi="Palatino Linotype" w:cs="Arial"/>
        </w:rPr>
        <w:t>s</w:t>
      </w:r>
      <w:r w:rsidR="00882B6A" w:rsidRPr="00A71E57">
        <w:rPr>
          <w:rFonts w:ascii="Palatino Linotype" w:hAnsi="Palatino Linotype" w:cs="Arial"/>
        </w:rPr>
        <w:t xml:space="preserve"> en su interposición.</w:t>
      </w:r>
    </w:p>
    <w:p w14:paraId="199C9866" w14:textId="77777777" w:rsidR="00882B6A" w:rsidRPr="00A71E57" w:rsidRDefault="00882B6A" w:rsidP="006742BE">
      <w:pPr>
        <w:pStyle w:val="Prrafodelista"/>
        <w:widowControl w:val="0"/>
        <w:autoSpaceDE w:val="0"/>
        <w:autoSpaceDN w:val="0"/>
        <w:adjustRightInd w:val="0"/>
        <w:spacing w:line="360" w:lineRule="auto"/>
        <w:ind w:left="0"/>
        <w:jc w:val="both"/>
        <w:rPr>
          <w:rFonts w:ascii="Palatino Linotype" w:hAnsi="Palatino Linotype" w:cs="Arial"/>
        </w:rPr>
      </w:pPr>
    </w:p>
    <w:p w14:paraId="3ED8D4CF" w14:textId="6DDEAB9C" w:rsidR="00882B6A" w:rsidRPr="00A71E57" w:rsidRDefault="00882B6A" w:rsidP="006742BE">
      <w:pPr>
        <w:pStyle w:val="Prrafodelista"/>
        <w:widowControl w:val="0"/>
        <w:autoSpaceDE w:val="0"/>
        <w:autoSpaceDN w:val="0"/>
        <w:adjustRightInd w:val="0"/>
        <w:spacing w:line="360" w:lineRule="auto"/>
        <w:ind w:left="0"/>
        <w:jc w:val="both"/>
        <w:rPr>
          <w:rFonts w:ascii="Palatino Linotype" w:hAnsi="Palatino Linotype" w:cs="Arial"/>
        </w:rPr>
      </w:pPr>
      <w:r w:rsidRPr="00A71E57">
        <w:rPr>
          <w:rFonts w:ascii="Palatino Linotype" w:hAnsi="Palatino Linotype" w:cs="Arial"/>
        </w:rPr>
        <w:t xml:space="preserve">Cabe mencionar que si bien es cierto en lo correspondiente al recurso de revisión 03987/INFOEM/IP/RR/2018, </w:t>
      </w:r>
      <w:r w:rsidRPr="00A71E57">
        <w:rPr>
          <w:rFonts w:ascii="Palatino Linotype" w:hAnsi="Palatino Linotype" w:cs="Arial"/>
          <w:b/>
        </w:rPr>
        <w:t xml:space="preserve">EL SUJETO OBLIGADO, </w:t>
      </w:r>
      <w:r w:rsidRPr="00A71E57">
        <w:rPr>
          <w:rFonts w:ascii="Palatino Linotype" w:hAnsi="Palatino Linotype" w:cs="Arial"/>
        </w:rPr>
        <w:t xml:space="preserve">se manifestó requiriendo al entonces solicitante realizara una aclaración respecto a los documentos a los que pretendía acceder, dicho acto resulta improcedente en virtud de los argumentos que posteriormente se exponen, resaltando que dicho pronunciamiento no corresponde ni se puede tomar como respuesta a la solicitud puesto que es claro </w:t>
      </w:r>
      <w:r w:rsidRPr="00A71E57">
        <w:rPr>
          <w:rFonts w:ascii="Palatino Linotype" w:hAnsi="Palatino Linotype" w:cs="Arial"/>
          <w:b/>
        </w:rPr>
        <w:t xml:space="preserve">EL SUJETO </w:t>
      </w:r>
      <w:r w:rsidRPr="00A71E57">
        <w:rPr>
          <w:rFonts w:ascii="Palatino Linotype" w:hAnsi="Palatino Linotype" w:cs="Arial"/>
          <w:b/>
        </w:rPr>
        <w:lastRenderedPageBreak/>
        <w:t xml:space="preserve">OBLIGADO </w:t>
      </w:r>
      <w:r w:rsidRPr="00A71E57">
        <w:rPr>
          <w:rFonts w:ascii="Palatino Linotype" w:hAnsi="Palatino Linotype" w:cs="Arial"/>
        </w:rPr>
        <w:t>cuando señala que se da por concluido su trámite.</w:t>
      </w:r>
    </w:p>
    <w:p w14:paraId="6D05C6F5" w14:textId="49473D3B" w:rsidR="00F44418" w:rsidRPr="00A71E57" w:rsidRDefault="00F44418" w:rsidP="006742BE">
      <w:pPr>
        <w:pStyle w:val="Prrafodelista"/>
        <w:widowControl w:val="0"/>
        <w:autoSpaceDE w:val="0"/>
        <w:autoSpaceDN w:val="0"/>
        <w:adjustRightInd w:val="0"/>
        <w:spacing w:line="360" w:lineRule="auto"/>
        <w:ind w:left="0" w:right="49"/>
        <w:jc w:val="both"/>
        <w:rPr>
          <w:rFonts w:ascii="Palatino Linotype" w:hAnsi="Palatino Linotype" w:cs="Arial"/>
        </w:rPr>
      </w:pPr>
    </w:p>
    <w:p w14:paraId="6B1BEDF4" w14:textId="177C78FA" w:rsidR="0014178A" w:rsidRPr="00A71E57" w:rsidRDefault="00A12C04" w:rsidP="006742BE">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rPr>
      </w:pPr>
      <w:r w:rsidRPr="00A71E57">
        <w:rPr>
          <w:rFonts w:ascii="Palatino Linotype" w:hAnsi="Palatino Linotype" w:cs="Arial"/>
          <w:b/>
        </w:rPr>
        <w:t xml:space="preserve"> </w:t>
      </w:r>
      <w:proofErr w:type="spellStart"/>
      <w:r w:rsidR="0047532B" w:rsidRPr="00A71E57">
        <w:rPr>
          <w:rFonts w:ascii="Palatino Linotype" w:hAnsi="Palatino Linotype" w:cs="Arial"/>
          <w:b/>
        </w:rPr>
        <w:t>Procedibilidad</w:t>
      </w:r>
      <w:proofErr w:type="spellEnd"/>
      <w:r w:rsidR="0047532B" w:rsidRPr="00A71E57">
        <w:rPr>
          <w:rFonts w:ascii="Palatino Linotype" w:hAnsi="Palatino Linotype" w:cs="Arial"/>
          <w:b/>
        </w:rPr>
        <w:t xml:space="preserve">. </w:t>
      </w:r>
      <w:r w:rsidR="0047532B" w:rsidRPr="00A71E57">
        <w:rPr>
          <w:rFonts w:ascii="Palatino Linotype" w:hAnsi="Palatino Linotype" w:cs="Arial"/>
        </w:rPr>
        <w:t xml:space="preserve">Del análisis efectuado, se advierte que resulta procedente la interposición del </w:t>
      </w:r>
      <w:r w:rsidR="0047532B" w:rsidRPr="00A71E57">
        <w:rPr>
          <w:rFonts w:ascii="Palatino Linotype" w:hAnsi="Palatino Linotype"/>
        </w:rPr>
        <w:t>recurso</w:t>
      </w:r>
      <w:r w:rsidR="0047532B" w:rsidRPr="00A71E57">
        <w:rPr>
          <w:rFonts w:ascii="Palatino Linotype" w:hAnsi="Palatino Linotype" w:cs="Arial"/>
        </w:rPr>
        <w:t xml:space="preserve"> y se concluye la acreditación </w:t>
      </w:r>
      <w:r w:rsidR="0047532B" w:rsidRPr="00A71E57">
        <w:rPr>
          <w:rFonts w:ascii="Palatino Linotype" w:hAnsi="Palatino Linotype"/>
        </w:rPr>
        <w:t>plena</w:t>
      </w:r>
      <w:r w:rsidR="0047532B" w:rsidRPr="00A71E57">
        <w:rPr>
          <w:rFonts w:ascii="Palatino Linotype" w:hAnsi="Palatino Linotype" w:cs="Arial"/>
        </w:rPr>
        <w:t xml:space="preserve"> de todos y cada uno de los elementos formales exigidos por el artículo 180 de la </w:t>
      </w:r>
      <w:r w:rsidR="0047532B" w:rsidRPr="00A71E57">
        <w:rPr>
          <w:rFonts w:ascii="Palatino Linotype" w:hAnsi="Palatino Linotype"/>
        </w:rPr>
        <w:t xml:space="preserve">Ley de Transparencia y Acceso a la Información Pública del </w:t>
      </w:r>
      <w:r w:rsidR="0047532B" w:rsidRPr="00A71E57">
        <w:rPr>
          <w:rFonts w:ascii="Palatino Linotype" w:hAnsi="Palatino Linotype" w:cs="Arial"/>
        </w:rPr>
        <w:t>Estado</w:t>
      </w:r>
      <w:r w:rsidR="0047532B" w:rsidRPr="00A71E57">
        <w:rPr>
          <w:rFonts w:ascii="Palatino Linotype" w:hAnsi="Palatino Linotype"/>
        </w:rPr>
        <w:t xml:space="preserve"> de México y Municipios, en atención a que fue presentado mediante el formato visible en </w:t>
      </w:r>
      <w:r w:rsidR="0047532B" w:rsidRPr="00A71E57">
        <w:rPr>
          <w:rFonts w:ascii="Palatino Linotype" w:hAnsi="Palatino Linotype"/>
          <w:b/>
        </w:rPr>
        <w:t>EL SAIMEX.</w:t>
      </w:r>
    </w:p>
    <w:p w14:paraId="606C211D" w14:textId="77777777" w:rsidR="0014178A" w:rsidRPr="00A71E57" w:rsidRDefault="0014178A" w:rsidP="006742BE">
      <w:pPr>
        <w:pStyle w:val="Prrafodelista"/>
        <w:widowControl w:val="0"/>
        <w:autoSpaceDE w:val="0"/>
        <w:autoSpaceDN w:val="0"/>
        <w:adjustRightInd w:val="0"/>
        <w:spacing w:line="360" w:lineRule="auto"/>
        <w:ind w:left="0"/>
        <w:jc w:val="both"/>
        <w:rPr>
          <w:rFonts w:ascii="Palatino Linotype" w:hAnsi="Palatino Linotype"/>
        </w:rPr>
      </w:pPr>
    </w:p>
    <w:p w14:paraId="46E4A350" w14:textId="61357555" w:rsidR="0014178A" w:rsidRPr="00A71E57" w:rsidRDefault="00A12C04" w:rsidP="006742BE">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rPr>
      </w:pPr>
      <w:r w:rsidRPr="00A71E57">
        <w:rPr>
          <w:rFonts w:ascii="Palatino Linotype" w:hAnsi="Palatino Linotype" w:cs="Arial"/>
          <w:b/>
        </w:rPr>
        <w:t xml:space="preserve"> </w:t>
      </w:r>
      <w:r w:rsidR="0047532B" w:rsidRPr="00A71E57">
        <w:rPr>
          <w:rFonts w:ascii="Palatino Linotype" w:hAnsi="Palatino Linotype" w:cs="Arial"/>
          <w:b/>
        </w:rPr>
        <w:t>Estudio y resolución del recurso</w:t>
      </w:r>
      <w:r w:rsidR="0047532B" w:rsidRPr="00A71E57">
        <w:rPr>
          <w:rFonts w:ascii="Palatino Linotype" w:hAnsi="Palatino Linotype" w:cs="Arial"/>
        </w:rPr>
        <w:t>. Del</w:t>
      </w:r>
      <w:r w:rsidR="0047532B" w:rsidRPr="00A71E57">
        <w:rPr>
          <w:rFonts w:ascii="Palatino Linotype" w:hAnsi="Palatino Linotype"/>
        </w:rPr>
        <w:t xml:space="preserve"> </w:t>
      </w:r>
      <w:r w:rsidR="0047532B" w:rsidRPr="00A71E57">
        <w:rPr>
          <w:rFonts w:ascii="Palatino Linotype" w:eastAsia="Arial Unicode MS" w:hAnsi="Palatino Linotype" w:cs="Arial"/>
        </w:rPr>
        <w:t xml:space="preserve">análisis efectuado se advierte que </w:t>
      </w:r>
      <w:r w:rsidRPr="00A71E57">
        <w:rPr>
          <w:rFonts w:ascii="Palatino Linotype" w:eastAsia="Arial Unicode MS" w:hAnsi="Palatino Linotype" w:cs="Arial"/>
        </w:rPr>
        <w:t>los</w:t>
      </w:r>
      <w:r w:rsidR="0047532B" w:rsidRPr="00A71E57">
        <w:rPr>
          <w:rFonts w:ascii="Palatino Linotype" w:eastAsia="Arial Unicode MS" w:hAnsi="Palatino Linotype" w:cs="Arial"/>
        </w:rPr>
        <w:t xml:space="preserve"> recurso</w:t>
      </w:r>
      <w:r w:rsidRPr="00A71E57">
        <w:rPr>
          <w:rFonts w:ascii="Palatino Linotype" w:eastAsia="Arial Unicode MS" w:hAnsi="Palatino Linotype" w:cs="Arial"/>
        </w:rPr>
        <w:t>s</w:t>
      </w:r>
      <w:r w:rsidR="0047532B" w:rsidRPr="00A71E57">
        <w:rPr>
          <w:rFonts w:ascii="Palatino Linotype" w:eastAsia="Arial Unicode MS" w:hAnsi="Palatino Linotype" w:cs="Arial"/>
        </w:rPr>
        <w:t xml:space="preserve"> de revisión de que se trata </w:t>
      </w:r>
      <w:r w:rsidRPr="00A71E57">
        <w:rPr>
          <w:rFonts w:ascii="Palatino Linotype" w:eastAsia="Arial Unicode MS" w:hAnsi="Palatino Linotype" w:cs="Arial"/>
        </w:rPr>
        <w:t>son</w:t>
      </w:r>
      <w:r w:rsidR="0047532B" w:rsidRPr="00A71E57">
        <w:rPr>
          <w:rFonts w:ascii="Palatino Linotype" w:eastAsia="Arial Unicode MS" w:hAnsi="Palatino Linotype" w:cs="Arial"/>
        </w:rPr>
        <w:t xml:space="preserve"> procedente</w:t>
      </w:r>
      <w:r w:rsidRPr="00A71E57">
        <w:rPr>
          <w:rFonts w:ascii="Palatino Linotype" w:eastAsia="Arial Unicode MS" w:hAnsi="Palatino Linotype" w:cs="Arial"/>
        </w:rPr>
        <w:t>s</w:t>
      </w:r>
      <w:r w:rsidR="0047532B" w:rsidRPr="00A71E57">
        <w:rPr>
          <w:rFonts w:ascii="Palatino Linotype" w:eastAsia="Arial Unicode MS" w:hAnsi="Palatino Linotype" w:cs="Arial"/>
        </w:rPr>
        <w:t>, toda vez que</w:t>
      </w:r>
      <w:r w:rsidR="00864075" w:rsidRPr="00A71E57">
        <w:rPr>
          <w:rFonts w:ascii="Palatino Linotype" w:eastAsia="Arial Unicode MS" w:hAnsi="Palatino Linotype" w:cs="Arial"/>
        </w:rPr>
        <w:t>,</w:t>
      </w:r>
      <w:r w:rsidR="0047532B" w:rsidRPr="00A71E57">
        <w:rPr>
          <w:rFonts w:ascii="Palatino Linotype" w:eastAsia="Arial Unicode MS" w:hAnsi="Palatino Linotype" w:cs="Arial"/>
        </w:rPr>
        <w:t xml:space="preserve"> se </w:t>
      </w:r>
      <w:r w:rsidR="0014178A" w:rsidRPr="00A71E57">
        <w:rPr>
          <w:rFonts w:ascii="Palatino Linotype" w:eastAsia="Arial Unicode MS" w:hAnsi="Palatino Linotype" w:cs="Arial"/>
        </w:rPr>
        <w:t>actualiza la hipótesis prevista en la fracción VII</w:t>
      </w:r>
      <w:r w:rsidR="004B3108" w:rsidRPr="00A71E57">
        <w:rPr>
          <w:rFonts w:ascii="Palatino Linotype" w:eastAsia="Arial Unicode MS" w:hAnsi="Palatino Linotype" w:cs="Arial"/>
        </w:rPr>
        <w:t xml:space="preserve"> y XI</w:t>
      </w:r>
      <w:r w:rsidR="0014178A" w:rsidRPr="00A71E57">
        <w:rPr>
          <w:rFonts w:ascii="Palatino Linotype" w:eastAsia="Arial Unicode MS" w:hAnsi="Palatino Linotype" w:cs="Arial"/>
        </w:rPr>
        <w:t>, del artículo 179 de la Ley de la materia, que a la letra dice:</w:t>
      </w:r>
    </w:p>
    <w:p w14:paraId="4C5A188A" w14:textId="77777777" w:rsidR="0014178A" w:rsidRPr="00A71E57" w:rsidRDefault="0014178A" w:rsidP="006742BE">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376C563A" w14:textId="77777777" w:rsidR="0014178A" w:rsidRPr="00A71E57" w:rsidRDefault="0014178A" w:rsidP="006742BE">
      <w:pPr>
        <w:widowControl w:val="0"/>
        <w:autoSpaceDE w:val="0"/>
        <w:autoSpaceDN w:val="0"/>
        <w:adjustRightInd w:val="0"/>
        <w:ind w:left="709" w:right="757"/>
        <w:jc w:val="both"/>
        <w:rPr>
          <w:rFonts w:ascii="Palatino Linotype" w:eastAsia="Arial Unicode MS" w:hAnsi="Palatino Linotype" w:cs="Arial"/>
          <w:i/>
          <w:sz w:val="22"/>
        </w:rPr>
      </w:pPr>
      <w:r w:rsidRPr="00A71E57">
        <w:rPr>
          <w:rFonts w:ascii="Palatino Linotype" w:eastAsia="Arial Unicode MS" w:hAnsi="Palatino Linotype" w:cs="Arial"/>
          <w:i/>
          <w:sz w:val="22"/>
        </w:rPr>
        <w:t>“</w:t>
      </w:r>
      <w:r w:rsidRPr="00A71E57">
        <w:rPr>
          <w:rFonts w:ascii="Palatino Linotype" w:eastAsia="Arial Unicode MS" w:hAnsi="Palatino Linotype" w:cs="Arial"/>
          <w:b/>
          <w:i/>
          <w:sz w:val="22"/>
        </w:rPr>
        <w:t>Artículo 179</w:t>
      </w:r>
      <w:r w:rsidRPr="00A71E57">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5234BEB8" w14:textId="77777777" w:rsidR="0014178A" w:rsidRPr="00A71E57" w:rsidRDefault="0014178A" w:rsidP="006742BE">
      <w:pPr>
        <w:widowControl w:val="0"/>
        <w:autoSpaceDE w:val="0"/>
        <w:autoSpaceDN w:val="0"/>
        <w:adjustRightInd w:val="0"/>
        <w:ind w:left="709" w:right="757"/>
        <w:jc w:val="both"/>
        <w:rPr>
          <w:rFonts w:ascii="Palatino Linotype" w:eastAsia="Arial Unicode MS" w:hAnsi="Palatino Linotype" w:cs="Arial"/>
          <w:i/>
          <w:sz w:val="22"/>
        </w:rPr>
      </w:pPr>
    </w:p>
    <w:p w14:paraId="4C8575E7" w14:textId="77777777" w:rsidR="0014178A" w:rsidRPr="00A71E57" w:rsidRDefault="0014178A" w:rsidP="006742BE">
      <w:pPr>
        <w:widowControl w:val="0"/>
        <w:autoSpaceDE w:val="0"/>
        <w:autoSpaceDN w:val="0"/>
        <w:adjustRightInd w:val="0"/>
        <w:ind w:left="709" w:right="757"/>
        <w:jc w:val="both"/>
        <w:rPr>
          <w:rFonts w:ascii="Palatino Linotype" w:eastAsia="Arial Unicode MS" w:hAnsi="Palatino Linotype" w:cs="Arial"/>
          <w:i/>
          <w:sz w:val="22"/>
        </w:rPr>
      </w:pPr>
      <w:r w:rsidRPr="00A71E57">
        <w:rPr>
          <w:rFonts w:ascii="Palatino Linotype" w:eastAsia="Arial Unicode MS" w:hAnsi="Palatino Linotype" w:cs="Arial"/>
          <w:i/>
          <w:sz w:val="22"/>
        </w:rPr>
        <w:t>…</w:t>
      </w:r>
    </w:p>
    <w:p w14:paraId="37090FB0" w14:textId="77777777" w:rsidR="0014178A" w:rsidRPr="00A71E57" w:rsidRDefault="0014178A" w:rsidP="006742BE">
      <w:pPr>
        <w:widowControl w:val="0"/>
        <w:autoSpaceDE w:val="0"/>
        <w:autoSpaceDN w:val="0"/>
        <w:adjustRightInd w:val="0"/>
        <w:ind w:left="709" w:right="757"/>
        <w:jc w:val="both"/>
        <w:rPr>
          <w:rFonts w:ascii="Palatino Linotype" w:eastAsia="Arial Unicode MS" w:hAnsi="Palatino Linotype" w:cs="Arial"/>
          <w:b/>
          <w:i/>
          <w:sz w:val="22"/>
        </w:rPr>
      </w:pPr>
      <w:r w:rsidRPr="00A71E57">
        <w:rPr>
          <w:rFonts w:ascii="Palatino Linotype" w:eastAsia="Arial Unicode MS" w:hAnsi="Palatino Linotype" w:cs="Arial"/>
          <w:b/>
          <w:i/>
          <w:sz w:val="22"/>
        </w:rPr>
        <w:t>VII.  La falta de respuesta a una solicitud de acceso a la información;</w:t>
      </w:r>
    </w:p>
    <w:p w14:paraId="0AD7749D" w14:textId="77777777" w:rsidR="004B3108" w:rsidRPr="00A71E57" w:rsidRDefault="004B3108" w:rsidP="006742BE">
      <w:pPr>
        <w:widowControl w:val="0"/>
        <w:autoSpaceDE w:val="0"/>
        <w:autoSpaceDN w:val="0"/>
        <w:adjustRightInd w:val="0"/>
        <w:ind w:left="709" w:right="757"/>
        <w:jc w:val="both"/>
        <w:rPr>
          <w:rFonts w:ascii="Palatino Linotype" w:eastAsia="Arial Unicode MS" w:hAnsi="Palatino Linotype" w:cs="Arial"/>
          <w:i/>
          <w:sz w:val="22"/>
        </w:rPr>
      </w:pPr>
      <w:r w:rsidRPr="00A71E57">
        <w:rPr>
          <w:rFonts w:ascii="Palatino Linotype" w:eastAsia="Arial Unicode MS" w:hAnsi="Palatino Linotype" w:cs="Arial"/>
          <w:b/>
          <w:i/>
          <w:sz w:val="22"/>
        </w:rPr>
        <w:t>XI. La falta de trámite a una solicitud</w:t>
      </w:r>
    </w:p>
    <w:p w14:paraId="71AB9492" w14:textId="06A15CA4" w:rsidR="0014178A" w:rsidRPr="00A71E57" w:rsidRDefault="004B3108" w:rsidP="006742BE">
      <w:pPr>
        <w:widowControl w:val="0"/>
        <w:autoSpaceDE w:val="0"/>
        <w:autoSpaceDN w:val="0"/>
        <w:adjustRightInd w:val="0"/>
        <w:ind w:left="709" w:right="757"/>
        <w:jc w:val="both"/>
        <w:rPr>
          <w:rFonts w:ascii="Palatino Linotype" w:eastAsia="Arial Unicode MS" w:hAnsi="Palatino Linotype" w:cs="Arial"/>
          <w:i/>
          <w:sz w:val="22"/>
        </w:rPr>
      </w:pPr>
      <w:r w:rsidRPr="00A71E57">
        <w:rPr>
          <w:rFonts w:ascii="Palatino Linotype" w:eastAsia="Arial Unicode MS" w:hAnsi="Palatino Linotype" w:cs="Arial"/>
          <w:i/>
          <w:sz w:val="22"/>
        </w:rPr>
        <w:t>;</w:t>
      </w:r>
      <w:r w:rsidR="0014178A" w:rsidRPr="00A71E57">
        <w:rPr>
          <w:rFonts w:ascii="Palatino Linotype" w:eastAsia="Arial Unicode MS" w:hAnsi="Palatino Linotype" w:cs="Arial"/>
          <w:i/>
          <w:sz w:val="22"/>
        </w:rPr>
        <w:t>…”</w:t>
      </w:r>
    </w:p>
    <w:p w14:paraId="5E6FA9BC" w14:textId="77777777" w:rsidR="0014178A" w:rsidRPr="00A71E57" w:rsidRDefault="0014178A" w:rsidP="006742BE">
      <w:pPr>
        <w:widowControl w:val="0"/>
        <w:autoSpaceDE w:val="0"/>
        <w:autoSpaceDN w:val="0"/>
        <w:adjustRightInd w:val="0"/>
        <w:ind w:left="709" w:right="757"/>
        <w:jc w:val="both"/>
        <w:rPr>
          <w:rFonts w:ascii="Palatino Linotype" w:eastAsia="Arial Unicode MS" w:hAnsi="Palatino Linotype" w:cs="Arial"/>
          <w:i/>
          <w:sz w:val="22"/>
        </w:rPr>
      </w:pPr>
    </w:p>
    <w:p w14:paraId="7CCF8582" w14:textId="77777777" w:rsidR="0014178A" w:rsidRPr="00A71E57" w:rsidRDefault="0014178A" w:rsidP="006742BE">
      <w:pPr>
        <w:widowControl w:val="0"/>
        <w:autoSpaceDE w:val="0"/>
        <w:autoSpaceDN w:val="0"/>
        <w:adjustRightInd w:val="0"/>
        <w:ind w:left="709" w:right="757"/>
        <w:jc w:val="both"/>
        <w:rPr>
          <w:rFonts w:ascii="Palatino Linotype" w:eastAsia="Arial Unicode MS" w:hAnsi="Palatino Linotype" w:cs="Arial"/>
          <w:sz w:val="22"/>
        </w:rPr>
      </w:pPr>
      <w:r w:rsidRPr="00A71E57">
        <w:rPr>
          <w:rFonts w:ascii="Palatino Linotype" w:eastAsia="Arial Unicode MS" w:hAnsi="Palatino Linotype" w:cs="Arial"/>
          <w:sz w:val="22"/>
        </w:rPr>
        <w:t>(Énfasis añadido)</w:t>
      </w:r>
    </w:p>
    <w:p w14:paraId="4041C1DD" w14:textId="77777777" w:rsidR="0014178A" w:rsidRPr="00A71E57" w:rsidRDefault="0014178A" w:rsidP="006742BE">
      <w:pPr>
        <w:widowControl w:val="0"/>
        <w:autoSpaceDE w:val="0"/>
        <w:autoSpaceDN w:val="0"/>
        <w:adjustRightInd w:val="0"/>
        <w:spacing w:line="360" w:lineRule="auto"/>
        <w:jc w:val="both"/>
        <w:rPr>
          <w:rFonts w:ascii="Palatino Linotype" w:eastAsia="Arial Unicode MS" w:hAnsi="Palatino Linotype" w:cs="Arial"/>
        </w:rPr>
      </w:pPr>
    </w:p>
    <w:p w14:paraId="35B71C05" w14:textId="51E42263" w:rsidR="0014178A" w:rsidRPr="00A71E57" w:rsidRDefault="0014178A" w:rsidP="006742BE">
      <w:pPr>
        <w:widowControl w:val="0"/>
        <w:autoSpaceDE w:val="0"/>
        <w:autoSpaceDN w:val="0"/>
        <w:adjustRightInd w:val="0"/>
        <w:spacing w:line="360" w:lineRule="auto"/>
        <w:jc w:val="both"/>
        <w:rPr>
          <w:rFonts w:ascii="Palatino Linotype" w:eastAsia="Arial Unicode MS" w:hAnsi="Palatino Linotype" w:cs="Arial"/>
        </w:rPr>
      </w:pPr>
      <w:r w:rsidRPr="00A71E57">
        <w:rPr>
          <w:rFonts w:ascii="Palatino Linotype" w:eastAsia="Arial Unicode MS" w:hAnsi="Palatino Linotype" w:cs="Arial"/>
        </w:rPr>
        <w:t xml:space="preserve">El precepto legal citado establece como supuestos de procedencia del recurso de revisión, la omisión del </w:t>
      </w:r>
      <w:r w:rsidRPr="00A71E57">
        <w:rPr>
          <w:rFonts w:ascii="Palatino Linotype" w:eastAsia="Arial Unicode MS" w:hAnsi="Palatino Linotype" w:cs="Arial"/>
          <w:b/>
        </w:rPr>
        <w:t>SUJETO OBLIGADO</w:t>
      </w:r>
      <w:r w:rsidRPr="00A71E57">
        <w:rPr>
          <w:rFonts w:ascii="Palatino Linotype" w:eastAsia="Arial Unicode MS" w:hAnsi="Palatino Linotype" w:cs="Arial"/>
        </w:rPr>
        <w:t xml:space="preserve"> a atender la solicitud de acceso a la  información pública de</w:t>
      </w:r>
      <w:r w:rsidR="00A12C04" w:rsidRPr="00A71E57">
        <w:rPr>
          <w:rFonts w:ascii="Palatino Linotype" w:eastAsia="Arial Unicode MS" w:hAnsi="Palatino Linotype" w:cs="Arial"/>
        </w:rPr>
        <w:t>l</w:t>
      </w:r>
      <w:r w:rsidR="006A5AFC" w:rsidRPr="00A71E57">
        <w:rPr>
          <w:rFonts w:ascii="Palatino Linotype" w:eastAsia="Arial Unicode MS" w:hAnsi="Palatino Linotype" w:cs="Arial"/>
          <w:b/>
        </w:rPr>
        <w:t xml:space="preserve"> RECURRENTE</w:t>
      </w:r>
      <w:r w:rsidRPr="00A71E57">
        <w:rPr>
          <w:rFonts w:ascii="Palatino Linotype" w:eastAsia="Arial Unicode MS" w:hAnsi="Palatino Linotype" w:cs="Arial"/>
        </w:rPr>
        <w:t>.</w:t>
      </w:r>
    </w:p>
    <w:p w14:paraId="45A7363D" w14:textId="06E9801E" w:rsidR="0047532B" w:rsidRPr="00A71E57" w:rsidRDefault="0047532B" w:rsidP="006742BE">
      <w:pPr>
        <w:widowControl w:val="0"/>
        <w:autoSpaceDE w:val="0"/>
        <w:autoSpaceDN w:val="0"/>
        <w:adjustRightInd w:val="0"/>
        <w:spacing w:line="360" w:lineRule="auto"/>
        <w:jc w:val="both"/>
        <w:rPr>
          <w:rFonts w:ascii="Palatino Linotype" w:eastAsia="Arial Unicode MS" w:hAnsi="Palatino Linotype" w:cs="Arial"/>
        </w:rPr>
      </w:pPr>
    </w:p>
    <w:p w14:paraId="3AD89E66" w14:textId="2B73265D" w:rsidR="0047532B" w:rsidRPr="00A71E57" w:rsidRDefault="0047532B" w:rsidP="006742BE">
      <w:pPr>
        <w:widowControl w:val="0"/>
        <w:autoSpaceDE w:val="0"/>
        <w:autoSpaceDN w:val="0"/>
        <w:adjustRightInd w:val="0"/>
        <w:spacing w:line="360" w:lineRule="auto"/>
        <w:jc w:val="both"/>
        <w:rPr>
          <w:rFonts w:ascii="Palatino Linotype" w:hAnsi="Palatino Linotype"/>
        </w:rPr>
      </w:pPr>
      <w:r w:rsidRPr="00A71E57">
        <w:rPr>
          <w:rFonts w:ascii="Palatino Linotype" w:hAnsi="Palatino Linotype" w:cs="Arial"/>
        </w:rPr>
        <w:lastRenderedPageBreak/>
        <w:t xml:space="preserve">Es así que, una vez determinada la vía sobre la que versará el presente </w:t>
      </w:r>
      <w:r w:rsidR="00864075" w:rsidRPr="00A71E57">
        <w:rPr>
          <w:rFonts w:ascii="Palatino Linotype" w:hAnsi="Palatino Linotype" w:cs="Arial"/>
        </w:rPr>
        <w:t>r</w:t>
      </w:r>
      <w:r w:rsidRPr="00A71E57">
        <w:rPr>
          <w:rFonts w:ascii="Palatino Linotype" w:hAnsi="Palatino Linotype" w:cs="Arial"/>
        </w:rPr>
        <w:t xml:space="preserve">ecurso, y previa revisión del expediente </w:t>
      </w:r>
      <w:r w:rsidRPr="00A71E57">
        <w:rPr>
          <w:rFonts w:ascii="Palatino Linotype" w:hAnsi="Palatino Linotype"/>
        </w:rPr>
        <w:t>electrónico</w:t>
      </w:r>
      <w:r w:rsidRPr="00A71E57">
        <w:rPr>
          <w:rFonts w:ascii="Palatino Linotype" w:hAnsi="Palatino Linotype" w:cs="Arial"/>
        </w:rPr>
        <w:t xml:space="preserve"> formado en el</w:t>
      </w:r>
      <w:r w:rsidRPr="00A71E57">
        <w:rPr>
          <w:rFonts w:ascii="Palatino Linotype" w:hAnsi="Palatino Linotype" w:cs="Arial"/>
          <w:b/>
        </w:rPr>
        <w:t xml:space="preserve"> SAIMEX</w:t>
      </w:r>
      <w:r w:rsidRPr="00A71E57">
        <w:rPr>
          <w:rFonts w:ascii="Palatino Linotype" w:hAnsi="Palatino Linotype" w:cs="Arial"/>
        </w:rPr>
        <w:t xml:space="preserve"> por motivo de la solicitud de información y del recurso a que da origen, es conveniente recordar que </w:t>
      </w:r>
      <w:r w:rsidR="006A5AFC" w:rsidRPr="00A71E57">
        <w:rPr>
          <w:rFonts w:ascii="Palatino Linotype" w:hAnsi="Palatino Linotype" w:cs="Arial"/>
          <w:b/>
        </w:rPr>
        <w:t>EL RECURRENTE</w:t>
      </w:r>
      <w:r w:rsidRPr="00A71E57">
        <w:rPr>
          <w:rFonts w:ascii="Palatino Linotype" w:hAnsi="Palatino Linotype" w:cs="Arial"/>
          <w:b/>
        </w:rPr>
        <w:t xml:space="preserve"> </w:t>
      </w:r>
      <w:r w:rsidRPr="00A71E57">
        <w:rPr>
          <w:rFonts w:ascii="Palatino Linotype" w:hAnsi="Palatino Linotype"/>
        </w:rPr>
        <w:t xml:space="preserve">solicitó al </w:t>
      </w:r>
      <w:r w:rsidRPr="00A71E57">
        <w:rPr>
          <w:rFonts w:ascii="Palatino Linotype" w:hAnsi="Palatino Linotype"/>
          <w:b/>
        </w:rPr>
        <w:t xml:space="preserve">SUJETO OBLIGADO </w:t>
      </w:r>
      <w:r w:rsidRPr="00A71E57">
        <w:rPr>
          <w:rFonts w:ascii="Palatino Linotype" w:hAnsi="Palatino Linotype"/>
        </w:rPr>
        <w:t>lo que a continuación se desagrega:</w:t>
      </w:r>
    </w:p>
    <w:p w14:paraId="23417989" w14:textId="77777777" w:rsidR="0047532B" w:rsidRPr="00A71E57" w:rsidRDefault="0047532B" w:rsidP="006742BE">
      <w:pPr>
        <w:widowControl w:val="0"/>
        <w:autoSpaceDE w:val="0"/>
        <w:autoSpaceDN w:val="0"/>
        <w:adjustRightInd w:val="0"/>
        <w:spacing w:line="360" w:lineRule="auto"/>
        <w:jc w:val="both"/>
        <w:rPr>
          <w:rFonts w:ascii="Palatino Linotype" w:hAnsi="Palatino Linotype"/>
        </w:rPr>
      </w:pPr>
    </w:p>
    <w:p w14:paraId="148BD817" w14:textId="44D67252" w:rsidR="000D34D4" w:rsidRPr="00A71E57" w:rsidRDefault="00A51DC8" w:rsidP="006742BE">
      <w:pPr>
        <w:ind w:left="709" w:right="757"/>
        <w:jc w:val="both"/>
        <w:rPr>
          <w:rFonts w:ascii="Palatino Linotype" w:hAnsi="Palatino Linotype" w:cs="Arial"/>
          <w:i/>
          <w:sz w:val="22"/>
        </w:rPr>
      </w:pPr>
      <w:r w:rsidRPr="00A71E57">
        <w:rPr>
          <w:rFonts w:ascii="Palatino Linotype" w:hAnsi="Palatino Linotype" w:cs="Arial"/>
          <w:i/>
          <w:sz w:val="22"/>
        </w:rPr>
        <w:t>“</w:t>
      </w:r>
      <w:r w:rsidR="000D34D4" w:rsidRPr="00A71E57">
        <w:rPr>
          <w:rFonts w:ascii="Palatino Linotype" w:hAnsi="Palatino Linotype" w:cs="Arial"/>
          <w:i/>
          <w:sz w:val="22"/>
        </w:rPr>
        <w:t>Copia simple en formato digital de las invitaciones que se re</w:t>
      </w:r>
      <w:r w:rsidRPr="00A71E57">
        <w:rPr>
          <w:rFonts w:ascii="Palatino Linotype" w:hAnsi="Palatino Linotype" w:cs="Arial"/>
          <w:i/>
          <w:sz w:val="22"/>
        </w:rPr>
        <w:t>alizó a los participantes en los procedimientos de adjudicación bajo la modalidad de Invitación Restringida, así como los catálogos de conceptos</w:t>
      </w:r>
      <w:r w:rsidR="000D34D4" w:rsidRPr="00A71E57">
        <w:rPr>
          <w:rFonts w:ascii="Palatino Linotype" w:hAnsi="Palatino Linotype" w:cs="Arial"/>
          <w:i/>
          <w:sz w:val="22"/>
        </w:rPr>
        <w:t xml:space="preserve"> presentados por </w:t>
      </w:r>
      <w:r w:rsidRPr="00A71E57">
        <w:rPr>
          <w:rFonts w:ascii="Palatino Linotype" w:hAnsi="Palatino Linotype" w:cs="Arial"/>
          <w:i/>
          <w:sz w:val="22"/>
        </w:rPr>
        <w:t xml:space="preserve">los participantes para la adjudicación de los siguientes contratos: </w:t>
      </w:r>
    </w:p>
    <w:p w14:paraId="53EDB5E2" w14:textId="77777777" w:rsidR="000D34D4" w:rsidRPr="00A71E57" w:rsidRDefault="000D34D4" w:rsidP="006742BE">
      <w:pPr>
        <w:ind w:left="709" w:right="757"/>
        <w:jc w:val="both"/>
        <w:rPr>
          <w:rFonts w:ascii="Palatino Linotype" w:hAnsi="Palatino Linotype" w:cs="Arial"/>
          <w:i/>
          <w:sz w:val="22"/>
        </w:rPr>
      </w:pPr>
    </w:p>
    <w:p w14:paraId="46C2356C" w14:textId="77777777" w:rsidR="00A51DC8"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/IR-006/F</w:t>
      </w:r>
      <w:r w:rsidR="00DC229E" w:rsidRPr="00A71E57">
        <w:rPr>
          <w:rFonts w:ascii="Palatino Linotype" w:hAnsi="Palatino Linotype" w:cs="Arial"/>
          <w:i/>
          <w:sz w:val="22"/>
        </w:rPr>
        <w:t>ISIVIDF-2016</w:t>
      </w:r>
    </w:p>
    <w:p w14:paraId="449A153B" w14:textId="77777777" w:rsidR="00A51DC8" w:rsidRPr="00A71E57" w:rsidRDefault="00DC229E"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/IR-007/</w:t>
      </w:r>
      <w:r w:rsidR="000D34D4" w:rsidRPr="00A71E57">
        <w:rPr>
          <w:rFonts w:ascii="Palatino Linotype" w:hAnsi="Palatino Linotype" w:cs="Arial"/>
          <w:i/>
          <w:sz w:val="22"/>
        </w:rPr>
        <w:t xml:space="preserve">FISM-2016 </w:t>
      </w:r>
    </w:p>
    <w:p w14:paraId="71C30FBB" w14:textId="77777777" w:rsidR="00A51DC8"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 xml:space="preserve">/IR-014/FISMDF-2016 </w:t>
      </w:r>
    </w:p>
    <w:p w14:paraId="13DDB3A3" w14:textId="77777777" w:rsidR="00A51DC8"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 xml:space="preserve">/IR-015/FISMDP-2016 </w:t>
      </w:r>
    </w:p>
    <w:p w14:paraId="4DF59EF7" w14:textId="77777777" w:rsidR="00A51DC8"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 xml:space="preserve">/IR-012/FISMDF-2016 </w:t>
      </w:r>
    </w:p>
    <w:p w14:paraId="4E960058" w14:textId="77777777" w:rsidR="00A51DC8"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 xml:space="preserve">/IR-017/FISMDF-2016 </w:t>
      </w:r>
    </w:p>
    <w:p w14:paraId="4183C9F8" w14:textId="77777777" w:rsidR="00A51DC8"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 xml:space="preserve">/IR-006/FISMDF-2016 </w:t>
      </w:r>
    </w:p>
    <w:p w14:paraId="19F0DE6A" w14:textId="77777777" w:rsidR="00A51DC8"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 xml:space="preserve">/IR-007/FISMDF-2016 </w:t>
      </w:r>
    </w:p>
    <w:p w14:paraId="09C4E10C" w14:textId="77777777" w:rsidR="00A51DC8"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 xml:space="preserve">/IR-007/FISMDF-2017 </w:t>
      </w:r>
    </w:p>
    <w:p w14:paraId="79A97EAC" w14:textId="77777777" w:rsidR="00A51DC8"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 xml:space="preserve">/IR-008/FISMDF-2017 </w:t>
      </w:r>
    </w:p>
    <w:p w14:paraId="61CCA3ED" w14:textId="77777777" w:rsidR="00A51DC8"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 xml:space="preserve">/IR-015/FISMDF-2017 </w:t>
      </w:r>
    </w:p>
    <w:p w14:paraId="284DE1ED" w14:textId="77777777" w:rsidR="00A51DC8"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 xml:space="preserve">/IR-032/APAD-FISE-0753/17 </w:t>
      </w:r>
    </w:p>
    <w:p w14:paraId="28F0BE9C" w14:textId="77777777" w:rsidR="00A51DC8"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 xml:space="preserve">MAJ/DOP/IR-033/FISMDF-2017 </w:t>
      </w:r>
    </w:p>
    <w:p w14:paraId="7ABAD890" w14:textId="77777777" w:rsidR="00A51DC8"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 xml:space="preserve">/IR-009/FISMDF-2018 </w:t>
      </w:r>
    </w:p>
    <w:p w14:paraId="0B55FDD9" w14:textId="77777777" w:rsidR="00A51DC8"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 xml:space="preserve">/IR-003/FISMDF-2018 </w:t>
      </w:r>
    </w:p>
    <w:p w14:paraId="525F49D9" w14:textId="16479E2A" w:rsidR="000D34D4" w:rsidRPr="00A71E57" w:rsidRDefault="000D34D4" w:rsidP="006742BE">
      <w:pPr>
        <w:pStyle w:val="Prrafodelista"/>
        <w:numPr>
          <w:ilvl w:val="0"/>
          <w:numId w:val="8"/>
        </w:numPr>
        <w:ind w:right="757"/>
        <w:jc w:val="both"/>
        <w:rPr>
          <w:rFonts w:ascii="Palatino Linotype" w:hAnsi="Palatino Linotype" w:cs="Arial"/>
          <w:i/>
          <w:sz w:val="22"/>
        </w:rPr>
      </w:pPr>
      <w:r w:rsidRPr="00A71E57">
        <w:rPr>
          <w:rFonts w:ascii="Palatino Linotype" w:hAnsi="Palatino Linotype" w:cs="Arial"/>
          <w:i/>
          <w:sz w:val="22"/>
        </w:rPr>
        <w:t>MAJ/</w:t>
      </w:r>
      <w:proofErr w:type="spellStart"/>
      <w:r w:rsidRPr="00A71E57">
        <w:rPr>
          <w:rFonts w:ascii="Palatino Linotype" w:hAnsi="Palatino Linotype" w:cs="Arial"/>
          <w:i/>
          <w:sz w:val="22"/>
        </w:rPr>
        <w:t>DOPyDU</w:t>
      </w:r>
      <w:proofErr w:type="spellEnd"/>
      <w:r w:rsidRPr="00A71E57">
        <w:rPr>
          <w:rFonts w:ascii="Palatino Linotype" w:hAnsi="Palatino Linotype" w:cs="Arial"/>
          <w:i/>
          <w:sz w:val="22"/>
        </w:rPr>
        <w:t>/IR-010/FISMDF-2018</w:t>
      </w:r>
      <w:r w:rsidR="00A51DC8" w:rsidRPr="00A71E57">
        <w:rPr>
          <w:rFonts w:ascii="Palatino Linotype" w:hAnsi="Palatino Linotype" w:cs="Arial"/>
          <w:i/>
          <w:sz w:val="22"/>
        </w:rPr>
        <w:t>”</w:t>
      </w:r>
    </w:p>
    <w:p w14:paraId="05866ECC" w14:textId="77777777" w:rsidR="009D41E0" w:rsidRPr="00A71E57" w:rsidRDefault="009D41E0" w:rsidP="006742BE">
      <w:pPr>
        <w:spacing w:line="360" w:lineRule="auto"/>
        <w:jc w:val="both"/>
        <w:rPr>
          <w:rFonts w:ascii="Palatino Linotype" w:hAnsi="Palatino Linotype" w:cs="Arial"/>
        </w:rPr>
      </w:pPr>
    </w:p>
    <w:p w14:paraId="62A1EBED" w14:textId="620615AF" w:rsidR="0014178A" w:rsidRPr="00A71E57" w:rsidRDefault="0014178A" w:rsidP="006742BE">
      <w:pPr>
        <w:spacing w:line="360" w:lineRule="auto"/>
        <w:jc w:val="both"/>
        <w:rPr>
          <w:rFonts w:ascii="Palatino Linotype" w:hAnsi="Palatino Linotype" w:cs="Arial"/>
        </w:rPr>
      </w:pPr>
      <w:r w:rsidRPr="00A71E57">
        <w:rPr>
          <w:rFonts w:ascii="Palatino Linotype" w:hAnsi="Palatino Linotype" w:cs="Arial"/>
        </w:rPr>
        <w:t>Así, como se indicó en el Resultando I</w:t>
      </w:r>
      <w:r w:rsidR="00D80C13" w:rsidRPr="00A71E57">
        <w:rPr>
          <w:rFonts w:ascii="Palatino Linotype" w:hAnsi="Palatino Linotype" w:cs="Arial"/>
        </w:rPr>
        <w:t>I</w:t>
      </w:r>
      <w:r w:rsidRPr="00A71E57">
        <w:rPr>
          <w:rFonts w:ascii="Palatino Linotype" w:hAnsi="Palatino Linotype" w:cs="Arial"/>
        </w:rPr>
        <w:t xml:space="preserve">I de la presente Resolución, </w:t>
      </w:r>
      <w:r w:rsidRPr="00A71E57">
        <w:rPr>
          <w:rFonts w:ascii="Palatino Linotype" w:hAnsi="Palatino Linotype" w:cs="Arial"/>
          <w:b/>
        </w:rPr>
        <w:t>EL SUJETO OBLIGADO</w:t>
      </w:r>
      <w:r w:rsidRPr="00A71E57">
        <w:rPr>
          <w:rFonts w:ascii="Palatino Linotype" w:hAnsi="Palatino Linotype" w:cs="Arial"/>
        </w:rPr>
        <w:t xml:space="preserve"> omitió dar respuesta a la</w:t>
      </w:r>
      <w:r w:rsidR="009D41E0" w:rsidRPr="00A71E57">
        <w:rPr>
          <w:rFonts w:ascii="Palatino Linotype" w:hAnsi="Palatino Linotype" w:cs="Arial"/>
        </w:rPr>
        <w:t>s</w:t>
      </w:r>
      <w:r w:rsidRPr="00A71E57">
        <w:rPr>
          <w:rFonts w:ascii="Palatino Linotype" w:hAnsi="Palatino Linotype" w:cs="Arial"/>
        </w:rPr>
        <w:t xml:space="preserve"> solicitud</w:t>
      </w:r>
      <w:r w:rsidR="009D41E0" w:rsidRPr="00A71E57">
        <w:rPr>
          <w:rFonts w:ascii="Palatino Linotype" w:hAnsi="Palatino Linotype" w:cs="Arial"/>
        </w:rPr>
        <w:t>es</w:t>
      </w:r>
      <w:r w:rsidRPr="00A71E57">
        <w:rPr>
          <w:rFonts w:ascii="Palatino Linotype" w:hAnsi="Palatino Linotype" w:cs="Arial"/>
        </w:rPr>
        <w:t xml:space="preserve"> de información de</w:t>
      </w:r>
      <w:r w:rsidR="009D41E0" w:rsidRPr="00A71E57">
        <w:rPr>
          <w:rFonts w:ascii="Palatino Linotype" w:hAnsi="Palatino Linotype" w:cs="Arial"/>
        </w:rPr>
        <w:t>l</w:t>
      </w:r>
      <w:r w:rsidRPr="00A71E57">
        <w:rPr>
          <w:rFonts w:ascii="Palatino Linotype" w:hAnsi="Palatino Linotype" w:cs="Arial"/>
        </w:rPr>
        <w:t xml:space="preserve"> hoy </w:t>
      </w:r>
      <w:r w:rsidRPr="00A71E57">
        <w:rPr>
          <w:rFonts w:ascii="Palatino Linotype" w:hAnsi="Palatino Linotype" w:cs="Arial"/>
          <w:b/>
        </w:rPr>
        <w:t>RECURRENTE</w:t>
      </w:r>
      <w:r w:rsidRPr="00A71E57">
        <w:rPr>
          <w:rFonts w:ascii="Palatino Linotype" w:hAnsi="Palatino Linotype" w:cs="Arial"/>
        </w:rPr>
        <w:t xml:space="preserve">, por lo que éste procedió a interponer </w:t>
      </w:r>
      <w:r w:rsidR="00427C3B" w:rsidRPr="00A71E57">
        <w:rPr>
          <w:rFonts w:ascii="Palatino Linotype" w:hAnsi="Palatino Linotype" w:cs="Arial"/>
        </w:rPr>
        <w:t>los</w:t>
      </w:r>
      <w:r w:rsidRPr="00A71E57">
        <w:rPr>
          <w:rFonts w:ascii="Palatino Linotype" w:hAnsi="Palatino Linotype" w:cs="Arial"/>
        </w:rPr>
        <w:t xml:space="preserve"> presente</w:t>
      </w:r>
      <w:r w:rsidR="00427C3B" w:rsidRPr="00A71E57">
        <w:rPr>
          <w:rFonts w:ascii="Palatino Linotype" w:hAnsi="Palatino Linotype" w:cs="Arial"/>
        </w:rPr>
        <w:t>s</w:t>
      </w:r>
      <w:r w:rsidRPr="00A71E57">
        <w:rPr>
          <w:rFonts w:ascii="Palatino Linotype" w:hAnsi="Palatino Linotype" w:cs="Arial"/>
        </w:rPr>
        <w:t xml:space="preserve"> recurso</w:t>
      </w:r>
      <w:r w:rsidR="00427C3B" w:rsidRPr="00A71E57">
        <w:rPr>
          <w:rFonts w:ascii="Palatino Linotype" w:hAnsi="Palatino Linotype" w:cs="Arial"/>
        </w:rPr>
        <w:t>s</w:t>
      </w:r>
      <w:r w:rsidRPr="00A71E57">
        <w:rPr>
          <w:rFonts w:ascii="Palatino Linotype" w:hAnsi="Palatino Linotype" w:cs="Arial"/>
        </w:rPr>
        <w:t xml:space="preserve"> de revisión, en </w:t>
      </w:r>
      <w:r w:rsidR="00427C3B" w:rsidRPr="00A71E57">
        <w:rPr>
          <w:rFonts w:ascii="Palatino Linotype" w:hAnsi="Palatino Linotype" w:cs="Arial"/>
        </w:rPr>
        <w:t>los</w:t>
      </w:r>
      <w:r w:rsidRPr="00A71E57">
        <w:rPr>
          <w:rFonts w:ascii="Palatino Linotype" w:hAnsi="Palatino Linotype" w:cs="Arial"/>
        </w:rPr>
        <w:t xml:space="preserve"> que toralmente se inconforma de la falta de respuesta a su</w:t>
      </w:r>
      <w:r w:rsidR="00427C3B" w:rsidRPr="00A71E57">
        <w:rPr>
          <w:rFonts w:ascii="Palatino Linotype" w:hAnsi="Palatino Linotype" w:cs="Arial"/>
        </w:rPr>
        <w:t>s</w:t>
      </w:r>
      <w:r w:rsidRPr="00A71E57">
        <w:rPr>
          <w:rFonts w:ascii="Palatino Linotype" w:hAnsi="Palatino Linotype" w:cs="Arial"/>
        </w:rPr>
        <w:t xml:space="preserve"> solicitud</w:t>
      </w:r>
      <w:r w:rsidR="00427C3B" w:rsidRPr="00A71E57">
        <w:rPr>
          <w:rFonts w:ascii="Palatino Linotype" w:hAnsi="Palatino Linotype" w:cs="Arial"/>
        </w:rPr>
        <w:t>es</w:t>
      </w:r>
      <w:r w:rsidRPr="00A71E57">
        <w:rPr>
          <w:rFonts w:ascii="Palatino Linotype" w:hAnsi="Palatino Linotype" w:cs="Arial"/>
        </w:rPr>
        <w:t>.</w:t>
      </w:r>
    </w:p>
    <w:p w14:paraId="1E7AD562" w14:textId="77777777" w:rsidR="00427C3B" w:rsidRPr="00A71E57" w:rsidRDefault="00427C3B" w:rsidP="006742BE">
      <w:pPr>
        <w:spacing w:line="360" w:lineRule="auto"/>
        <w:jc w:val="both"/>
        <w:rPr>
          <w:rFonts w:ascii="Palatino Linotype" w:hAnsi="Palatino Linotype" w:cs="Arial"/>
        </w:rPr>
      </w:pPr>
    </w:p>
    <w:p w14:paraId="4A6F6E8E" w14:textId="39F3CC19" w:rsidR="00F31F51" w:rsidRPr="00A71E57" w:rsidRDefault="004D62F7" w:rsidP="006742BE">
      <w:pPr>
        <w:spacing w:line="360" w:lineRule="auto"/>
        <w:jc w:val="both"/>
        <w:rPr>
          <w:rFonts w:ascii="Palatino Linotype" w:hAnsi="Palatino Linotype" w:cs="Arial"/>
        </w:rPr>
      </w:pPr>
      <w:r w:rsidRPr="00A71E57">
        <w:rPr>
          <w:rFonts w:ascii="Palatino Linotype" w:hAnsi="Palatino Linotype" w:cs="Arial"/>
        </w:rPr>
        <w:lastRenderedPageBreak/>
        <w:t xml:space="preserve">Respecto al </w:t>
      </w:r>
      <w:r w:rsidR="00F31F51" w:rsidRPr="00A71E57">
        <w:rPr>
          <w:rFonts w:ascii="Palatino Linotype" w:hAnsi="Palatino Linotype" w:cs="Arial"/>
        </w:rPr>
        <w:t xml:space="preserve">recurso de revisión 03987/INFOEM/IP/RR/2018, se determina la </w:t>
      </w:r>
      <w:r w:rsidR="00F31F51" w:rsidRPr="00A71E57">
        <w:rPr>
          <w:rFonts w:ascii="Palatino Linotype" w:hAnsi="Palatino Linotype" w:cs="Arial"/>
          <w:b/>
        </w:rPr>
        <w:t>NEGATIVA FICTA</w:t>
      </w:r>
      <w:r w:rsidR="00F31F51" w:rsidRPr="00A71E57">
        <w:rPr>
          <w:rFonts w:ascii="Palatino Linotype" w:hAnsi="Palatino Linotype" w:cs="Arial"/>
        </w:rPr>
        <w:t xml:space="preserve"> en razón de que no se puede considerar como respuesta a la solicitud, el requerimiento del </w:t>
      </w:r>
      <w:r w:rsidR="00F31F51" w:rsidRPr="00A71E57">
        <w:rPr>
          <w:rFonts w:ascii="Palatino Linotype" w:hAnsi="Palatino Linotype" w:cs="Arial"/>
          <w:b/>
        </w:rPr>
        <w:t>SUJETO OBLIGADO</w:t>
      </w:r>
      <w:r w:rsidR="00F31F51" w:rsidRPr="00A71E57">
        <w:rPr>
          <w:rFonts w:ascii="Palatino Linotype" w:hAnsi="Palatino Linotype" w:cs="Arial"/>
        </w:rPr>
        <w:t xml:space="preserve"> para qu</w:t>
      </w:r>
      <w:r w:rsidR="004B3108" w:rsidRPr="00A71E57">
        <w:rPr>
          <w:rFonts w:ascii="Palatino Linotype" w:hAnsi="Palatino Linotype" w:cs="Arial"/>
        </w:rPr>
        <w:t>e</w:t>
      </w:r>
      <w:r w:rsidR="00F31F51" w:rsidRPr="00A71E57">
        <w:rPr>
          <w:rFonts w:ascii="Palatino Linotype" w:hAnsi="Palatino Linotype" w:cs="Arial"/>
        </w:rPr>
        <w:t xml:space="preserve"> el ciudadano aclarara o proporcionara mayores datos que permitiera advertir los documentos a los que pretende acceder, ya que estos versan en torno a señalar que tipo de licitación requiere, cuando resulta claro que la información se relaciona con la adjudicación de los contratos enunciados, independientemente del proceso llevado a cabo; situación que pudo haber solventado </w:t>
      </w:r>
      <w:r w:rsidR="00F31F51" w:rsidRPr="00A71E57">
        <w:rPr>
          <w:rFonts w:ascii="Palatino Linotype" w:hAnsi="Palatino Linotype" w:cs="Arial"/>
          <w:b/>
        </w:rPr>
        <w:t xml:space="preserve">EL SUJETO OBLIGADO </w:t>
      </w:r>
      <w:r w:rsidR="00F31F51" w:rsidRPr="00A71E57">
        <w:rPr>
          <w:rFonts w:ascii="Palatino Linotype" w:hAnsi="Palatino Linotype" w:cs="Arial"/>
        </w:rPr>
        <w:t xml:space="preserve">en términos del artículo 159 que a </w:t>
      </w:r>
      <w:r w:rsidR="00633678" w:rsidRPr="00A71E57">
        <w:rPr>
          <w:rFonts w:ascii="Palatino Linotype" w:hAnsi="Palatino Linotype" w:cs="Arial"/>
        </w:rPr>
        <w:t>continuación</w:t>
      </w:r>
      <w:r w:rsidR="00F31F51" w:rsidRPr="00A71E57">
        <w:rPr>
          <w:rFonts w:ascii="Palatino Linotype" w:hAnsi="Palatino Linotype" w:cs="Arial"/>
        </w:rPr>
        <w:t xml:space="preserve"> se cita:</w:t>
      </w:r>
    </w:p>
    <w:p w14:paraId="00F6AF76" w14:textId="77777777" w:rsidR="00F31F51" w:rsidRPr="00A71E57" w:rsidRDefault="00F31F51" w:rsidP="006742BE">
      <w:pPr>
        <w:spacing w:line="360" w:lineRule="auto"/>
        <w:jc w:val="both"/>
        <w:rPr>
          <w:rFonts w:ascii="Palatino Linotype" w:hAnsi="Palatino Linotype" w:cs="Arial"/>
        </w:rPr>
      </w:pPr>
    </w:p>
    <w:p w14:paraId="09595AC3" w14:textId="546BB5AC" w:rsidR="00F31F51" w:rsidRPr="00A71E57" w:rsidRDefault="00F31F51" w:rsidP="006742BE">
      <w:pPr>
        <w:ind w:left="709" w:right="757"/>
        <w:jc w:val="both"/>
        <w:rPr>
          <w:rFonts w:ascii="Palatino Linotype" w:hAnsi="Palatino Linotype" w:cs="Arial"/>
          <w:i/>
          <w:sz w:val="22"/>
        </w:rPr>
      </w:pPr>
      <w:r w:rsidRPr="00A71E57">
        <w:rPr>
          <w:rFonts w:ascii="Palatino Linotype" w:hAnsi="Palatino Linotype" w:cs="Arial"/>
          <w:b/>
          <w:i/>
          <w:sz w:val="22"/>
        </w:rPr>
        <w:t>Artículo 159</w:t>
      </w:r>
      <w:r w:rsidRPr="00A71E57">
        <w:rPr>
          <w:rFonts w:ascii="Palatino Linotype" w:hAnsi="Palatino Linotype" w:cs="Arial"/>
          <w:i/>
          <w:sz w:val="22"/>
        </w:rPr>
        <w:t>.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432566A5" w14:textId="77777777" w:rsidR="00F31F51" w:rsidRPr="00A71E57" w:rsidRDefault="00F31F51" w:rsidP="006742BE">
      <w:pPr>
        <w:ind w:left="709" w:right="757"/>
        <w:jc w:val="both"/>
        <w:rPr>
          <w:rFonts w:ascii="Palatino Linotype" w:hAnsi="Palatino Linotype" w:cs="Arial"/>
          <w:i/>
          <w:sz w:val="22"/>
        </w:rPr>
      </w:pPr>
    </w:p>
    <w:p w14:paraId="498C436F" w14:textId="6E7CE3BB" w:rsidR="00F31F51" w:rsidRPr="00A71E57" w:rsidRDefault="00F31F51" w:rsidP="006742BE">
      <w:pPr>
        <w:ind w:left="709" w:right="757"/>
        <w:jc w:val="both"/>
        <w:rPr>
          <w:rFonts w:ascii="Palatino Linotype" w:hAnsi="Palatino Linotype" w:cs="Arial"/>
          <w:i/>
          <w:sz w:val="22"/>
        </w:rPr>
      </w:pPr>
      <w:r w:rsidRPr="00A71E57">
        <w:rPr>
          <w:rFonts w:ascii="Palatino Linotype" w:hAnsi="Palatino Linotype" w:cs="Arial"/>
          <w:i/>
          <w:sz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48397113" w14:textId="77777777" w:rsidR="00F31F51" w:rsidRPr="00A71E57" w:rsidRDefault="00F31F51" w:rsidP="006742BE">
      <w:pPr>
        <w:ind w:left="709" w:right="757"/>
        <w:jc w:val="both"/>
        <w:rPr>
          <w:rFonts w:ascii="Palatino Linotype" w:hAnsi="Palatino Linotype" w:cs="Arial"/>
          <w:i/>
          <w:sz w:val="22"/>
        </w:rPr>
      </w:pPr>
    </w:p>
    <w:p w14:paraId="774CD9A6" w14:textId="11EDBB46" w:rsidR="00F31F51" w:rsidRPr="00A71E57" w:rsidRDefault="00F31F51" w:rsidP="006742BE">
      <w:pPr>
        <w:ind w:left="709" w:right="757"/>
        <w:jc w:val="both"/>
        <w:rPr>
          <w:rFonts w:ascii="Palatino Linotype" w:hAnsi="Palatino Linotype" w:cs="Arial"/>
          <w:i/>
          <w:sz w:val="22"/>
        </w:rPr>
      </w:pPr>
      <w:r w:rsidRPr="00A71E57">
        <w:rPr>
          <w:rFonts w:ascii="Palatino Linotype" w:hAnsi="Palatino Linotype" w:cs="Arial"/>
          <w:i/>
          <w:sz w:val="22"/>
        </w:rPr>
        <w:t xml:space="preserve">La solicitud se tendrá por no presentada cuando los solicitantes no atiendan el requerimiento de información adicional, </w:t>
      </w:r>
      <w:r w:rsidRPr="00A71E57">
        <w:rPr>
          <w:rFonts w:ascii="Palatino Linotype" w:hAnsi="Palatino Linotype" w:cs="Arial"/>
          <w:b/>
          <w:i/>
          <w:sz w:val="22"/>
        </w:rPr>
        <w:t>salvo que en la solicitud inicial se aprecien elementos que permitan identificar la información requerida</w:t>
      </w:r>
      <w:r w:rsidRPr="00A71E57">
        <w:rPr>
          <w:rFonts w:ascii="Palatino Linotype" w:hAnsi="Palatino Linotype" w:cs="Arial"/>
          <w:i/>
          <w:sz w:val="22"/>
        </w:rPr>
        <w:t>, quedando a salvo los derechos del particular para volver a presentar su solicitud.</w:t>
      </w:r>
    </w:p>
    <w:p w14:paraId="68361D35" w14:textId="77777777" w:rsidR="00F31F51" w:rsidRPr="00A71E57" w:rsidRDefault="00F31F51" w:rsidP="006742BE">
      <w:pPr>
        <w:ind w:left="709" w:right="757"/>
        <w:jc w:val="both"/>
        <w:rPr>
          <w:rFonts w:ascii="Palatino Linotype" w:hAnsi="Palatino Linotype" w:cs="Arial"/>
          <w:i/>
          <w:sz w:val="22"/>
        </w:rPr>
      </w:pPr>
    </w:p>
    <w:p w14:paraId="6A249C0B" w14:textId="7212FDF7" w:rsidR="00F31F51" w:rsidRPr="00A71E57" w:rsidRDefault="00F31F51" w:rsidP="006742BE">
      <w:pPr>
        <w:ind w:left="709" w:right="757"/>
        <w:jc w:val="both"/>
        <w:rPr>
          <w:rFonts w:ascii="Palatino Linotype" w:hAnsi="Palatino Linotype" w:cs="Arial"/>
          <w:i/>
          <w:sz w:val="22"/>
        </w:rPr>
      </w:pPr>
      <w:r w:rsidRPr="00A71E57">
        <w:rPr>
          <w:rFonts w:ascii="Palatino Linotype" w:hAnsi="Palatino Linotype" w:cs="Arial"/>
          <w:i/>
          <w:sz w:val="22"/>
        </w:rPr>
        <w:t>En el caso de requerimientos parciales no desahogados, se tendrá por presentada la solicitud por lo que respecta a los contenidos de información que no formaron parte del requerimiento.</w:t>
      </w:r>
    </w:p>
    <w:p w14:paraId="51418991" w14:textId="77777777" w:rsidR="00F31F51" w:rsidRPr="00A71E57" w:rsidRDefault="00F31F51" w:rsidP="006742BE">
      <w:pPr>
        <w:spacing w:line="360" w:lineRule="auto"/>
        <w:jc w:val="both"/>
        <w:rPr>
          <w:rFonts w:ascii="Palatino Linotype" w:hAnsi="Palatino Linotype" w:cs="Arial"/>
        </w:rPr>
      </w:pPr>
    </w:p>
    <w:p w14:paraId="5A476B92" w14:textId="209E8F56" w:rsidR="00F31F51" w:rsidRPr="00A71E57" w:rsidRDefault="004D425A" w:rsidP="006742BE">
      <w:pPr>
        <w:spacing w:line="360" w:lineRule="auto"/>
        <w:jc w:val="both"/>
        <w:rPr>
          <w:rFonts w:ascii="Palatino Linotype" w:hAnsi="Palatino Linotype" w:cs="Arial"/>
        </w:rPr>
      </w:pPr>
      <w:r w:rsidRPr="00A71E57">
        <w:rPr>
          <w:rFonts w:ascii="Palatino Linotype" w:hAnsi="Palatino Linotype" w:cs="Arial"/>
        </w:rPr>
        <w:lastRenderedPageBreak/>
        <w:t xml:space="preserve">Así, al verificar la información proporcionada por el ahora </w:t>
      </w:r>
      <w:r w:rsidRPr="00A71E57">
        <w:rPr>
          <w:rFonts w:ascii="Palatino Linotype" w:hAnsi="Palatino Linotype" w:cs="Arial"/>
          <w:b/>
        </w:rPr>
        <w:t>RECURRENTE</w:t>
      </w:r>
      <w:r w:rsidRPr="00A71E57">
        <w:rPr>
          <w:rFonts w:ascii="Palatino Linotype" w:hAnsi="Palatino Linotype" w:cs="Arial"/>
        </w:rPr>
        <w:t xml:space="preserve"> podemos dar cuenta de que refiere “</w:t>
      </w:r>
      <w:r w:rsidRPr="00A71E57">
        <w:rPr>
          <w:rFonts w:ascii="Palatino Linotype" w:hAnsi="Palatino Linotype" w:cs="Arial"/>
          <w:i/>
        </w:rPr>
        <w:t xml:space="preserve">las invitaciones” </w:t>
      </w:r>
      <w:r w:rsidRPr="00A71E57">
        <w:rPr>
          <w:rFonts w:ascii="Palatino Linotype" w:hAnsi="Palatino Linotype" w:cs="Arial"/>
        </w:rPr>
        <w:t>lo que se relaciona con un procedimiento de adjudicación contemplado tanto en la Ley de Contratación Pública del Estado de México y Municipios</w:t>
      </w:r>
      <w:r w:rsidR="00E25348" w:rsidRPr="00A71E57">
        <w:rPr>
          <w:rFonts w:ascii="Palatino Linotype" w:hAnsi="Palatino Linotype" w:cs="Arial"/>
        </w:rPr>
        <w:t xml:space="preserve"> en su artículo 27</w:t>
      </w:r>
      <w:r w:rsidRPr="00A71E57">
        <w:rPr>
          <w:rFonts w:ascii="Palatino Linotype" w:hAnsi="Palatino Linotype" w:cs="Arial"/>
        </w:rPr>
        <w:t>, como en la Ley de Adquisiciones, Arrendamientos y Servicios del Sector Público</w:t>
      </w:r>
      <w:r w:rsidR="00E25348" w:rsidRPr="00A71E57">
        <w:rPr>
          <w:rFonts w:ascii="Palatino Linotype" w:hAnsi="Palatino Linotype" w:cs="Arial"/>
        </w:rPr>
        <w:t>, en el artículo</w:t>
      </w:r>
      <w:r w:rsidR="000E25FC" w:rsidRPr="00A71E57">
        <w:rPr>
          <w:rFonts w:ascii="Palatino Linotype" w:hAnsi="Palatino Linotype" w:cs="Arial"/>
        </w:rPr>
        <w:t xml:space="preserve"> 40, y 12.21 del Libro Décimo Segundo del Código Administrativo del Estado de México.</w:t>
      </w:r>
    </w:p>
    <w:p w14:paraId="675A8D90" w14:textId="77777777" w:rsidR="00E25348" w:rsidRPr="00A71E57" w:rsidRDefault="00E25348" w:rsidP="006742BE">
      <w:pPr>
        <w:spacing w:line="360" w:lineRule="auto"/>
        <w:jc w:val="both"/>
        <w:rPr>
          <w:rFonts w:ascii="Palatino Linotype" w:hAnsi="Palatino Linotype" w:cs="Arial"/>
        </w:rPr>
      </w:pPr>
    </w:p>
    <w:p w14:paraId="0DFD1701" w14:textId="197F5662" w:rsidR="00E25348" w:rsidRPr="00A71E57" w:rsidRDefault="00E25348" w:rsidP="006742BE">
      <w:pPr>
        <w:ind w:left="709" w:right="757"/>
        <w:jc w:val="both"/>
        <w:rPr>
          <w:rFonts w:ascii="Palatino Linotype" w:hAnsi="Palatino Linotype" w:cs="Arial"/>
          <w:i/>
          <w:sz w:val="22"/>
        </w:rPr>
      </w:pPr>
      <w:r w:rsidRPr="00A71E57">
        <w:rPr>
          <w:rFonts w:ascii="Palatino Linotype" w:hAnsi="Palatino Linotype" w:cs="Arial"/>
          <w:b/>
          <w:i/>
          <w:sz w:val="22"/>
        </w:rPr>
        <w:t xml:space="preserve">Artículo 27.- </w:t>
      </w:r>
      <w:r w:rsidRPr="00A71E57">
        <w:rPr>
          <w:rFonts w:ascii="Palatino Linotype" w:hAnsi="Palatino Linotype" w:cs="Arial"/>
          <w:i/>
          <w:sz w:val="22"/>
        </w:rPr>
        <w:t>La Secretaría, las entidades, los tribunales administrativos y los ayuntamientos podrán adjudicar adquisiciones, arrendamientos y servicios, mediante las excepciones al procedimiento de licitación que a continuación se señalan:</w:t>
      </w:r>
    </w:p>
    <w:p w14:paraId="4521A426" w14:textId="77777777" w:rsidR="00E25348" w:rsidRPr="00A71E57" w:rsidRDefault="00E25348" w:rsidP="006742BE">
      <w:pPr>
        <w:ind w:left="709" w:right="757"/>
        <w:jc w:val="both"/>
        <w:rPr>
          <w:rFonts w:ascii="Palatino Linotype" w:hAnsi="Palatino Linotype" w:cs="Arial"/>
          <w:i/>
          <w:sz w:val="22"/>
        </w:rPr>
      </w:pPr>
    </w:p>
    <w:p w14:paraId="41684B78" w14:textId="77777777" w:rsidR="00E25348" w:rsidRPr="00A71E57" w:rsidRDefault="00E25348" w:rsidP="006742BE">
      <w:pPr>
        <w:ind w:left="709" w:right="757"/>
        <w:jc w:val="both"/>
        <w:rPr>
          <w:rFonts w:ascii="Palatino Linotype" w:hAnsi="Palatino Linotype" w:cs="Arial"/>
          <w:b/>
          <w:i/>
          <w:sz w:val="22"/>
        </w:rPr>
      </w:pPr>
      <w:r w:rsidRPr="00A71E57">
        <w:rPr>
          <w:rFonts w:ascii="Palatino Linotype" w:hAnsi="Palatino Linotype" w:cs="Arial"/>
          <w:b/>
          <w:i/>
          <w:sz w:val="22"/>
        </w:rPr>
        <w:t>I. Invitación restringida.</w:t>
      </w:r>
    </w:p>
    <w:p w14:paraId="01CF3073" w14:textId="592406B8" w:rsidR="00E25348" w:rsidRPr="00A71E57" w:rsidRDefault="00E25348" w:rsidP="006742BE">
      <w:pPr>
        <w:ind w:left="709" w:right="757"/>
        <w:jc w:val="both"/>
        <w:rPr>
          <w:rFonts w:ascii="Palatino Linotype" w:hAnsi="Palatino Linotype" w:cs="Arial"/>
          <w:i/>
          <w:sz w:val="22"/>
        </w:rPr>
      </w:pPr>
      <w:r w:rsidRPr="00A71E57">
        <w:rPr>
          <w:rFonts w:ascii="Palatino Linotype" w:hAnsi="Palatino Linotype" w:cs="Arial"/>
          <w:i/>
          <w:sz w:val="22"/>
        </w:rPr>
        <w:t>II. Adjudicación directa.</w:t>
      </w:r>
    </w:p>
    <w:p w14:paraId="36A328A3" w14:textId="77777777" w:rsidR="00E25348" w:rsidRPr="00A71E57" w:rsidRDefault="00E25348" w:rsidP="006742BE">
      <w:pPr>
        <w:ind w:left="709" w:right="757"/>
        <w:jc w:val="both"/>
        <w:rPr>
          <w:rFonts w:ascii="Palatino Linotype" w:hAnsi="Palatino Linotype" w:cs="Arial"/>
          <w:i/>
          <w:sz w:val="22"/>
        </w:rPr>
      </w:pPr>
    </w:p>
    <w:p w14:paraId="4725A8D0" w14:textId="29EA41E5" w:rsidR="00E25348" w:rsidRPr="00A71E57" w:rsidRDefault="00E25348" w:rsidP="006742BE">
      <w:pPr>
        <w:ind w:left="709" w:right="757"/>
        <w:jc w:val="both"/>
        <w:rPr>
          <w:rFonts w:ascii="Palatino Linotype" w:hAnsi="Palatino Linotype" w:cs="Arial"/>
          <w:i/>
          <w:sz w:val="22"/>
        </w:rPr>
      </w:pPr>
      <w:r w:rsidRPr="00A71E57">
        <w:rPr>
          <w:rFonts w:ascii="Palatino Linotype" w:hAnsi="Palatino Linotype" w:cs="Arial"/>
          <w:b/>
          <w:i/>
          <w:sz w:val="22"/>
        </w:rPr>
        <w:t>Artículo 40.-</w:t>
      </w:r>
      <w:r w:rsidRPr="00A71E57">
        <w:rPr>
          <w:rFonts w:ascii="Palatino Linotype" w:hAnsi="Palatino Linotype" w:cs="Arial"/>
          <w:i/>
          <w:sz w:val="22"/>
        </w:rPr>
        <w:t xml:space="preserve"> En los supuestos que prevé el artículo 41 de esta Ley, las dependencias y entidades, bajo su responsabilidad, podrán optar por no llevar a cabo el procedimiento de licitación pública y celebrar contratos a través de los procedimientos de </w:t>
      </w:r>
      <w:r w:rsidRPr="00A71E57">
        <w:rPr>
          <w:rFonts w:ascii="Palatino Linotype" w:hAnsi="Palatino Linotype" w:cs="Arial"/>
          <w:b/>
          <w:i/>
          <w:sz w:val="22"/>
        </w:rPr>
        <w:t xml:space="preserve">invitación a cuando menos tres personas </w:t>
      </w:r>
      <w:r w:rsidRPr="00A71E57">
        <w:rPr>
          <w:rFonts w:ascii="Palatino Linotype" w:hAnsi="Palatino Linotype" w:cs="Arial"/>
          <w:i/>
          <w:sz w:val="22"/>
        </w:rPr>
        <w:t>o de adjudicación directa.</w:t>
      </w:r>
    </w:p>
    <w:p w14:paraId="22F7025D" w14:textId="77777777" w:rsidR="000E25FC" w:rsidRPr="00A71E57" w:rsidRDefault="000E25FC" w:rsidP="006742BE">
      <w:pPr>
        <w:ind w:left="709" w:right="757"/>
        <w:jc w:val="both"/>
        <w:rPr>
          <w:rFonts w:ascii="Palatino Linotype" w:hAnsi="Palatino Linotype" w:cs="Arial"/>
          <w:i/>
          <w:sz w:val="22"/>
        </w:rPr>
      </w:pPr>
    </w:p>
    <w:p w14:paraId="2DA33C7C" w14:textId="172C8B1C" w:rsidR="000E25FC" w:rsidRPr="00A71E57" w:rsidRDefault="000E25FC" w:rsidP="006742BE">
      <w:pPr>
        <w:ind w:left="709" w:right="757"/>
        <w:jc w:val="both"/>
        <w:rPr>
          <w:rFonts w:ascii="Palatino Linotype" w:hAnsi="Palatino Linotype" w:cs="Arial"/>
          <w:i/>
          <w:sz w:val="22"/>
        </w:rPr>
      </w:pPr>
      <w:r w:rsidRPr="00A71E57">
        <w:rPr>
          <w:rFonts w:ascii="Palatino Linotype" w:hAnsi="Palatino Linotype" w:cs="Arial"/>
          <w:b/>
          <w:i/>
          <w:sz w:val="22"/>
        </w:rPr>
        <w:t>Artículo 12.21</w:t>
      </w:r>
      <w:r w:rsidRPr="00A71E57">
        <w:rPr>
          <w:rFonts w:ascii="Palatino Linotype" w:hAnsi="Palatino Linotype" w:cs="Arial"/>
          <w:i/>
          <w:sz w:val="22"/>
        </w:rPr>
        <w:t>.- Las dependencias, entidades y ayuntamientos podrán adjudicar contratos para la ejecución de obra pública o servicios relacionados con la misma mediante las excepciones al procedimiento de licitación siguientes:</w:t>
      </w:r>
    </w:p>
    <w:p w14:paraId="3DBA1242" w14:textId="77777777" w:rsidR="000E25FC" w:rsidRPr="00A71E57" w:rsidRDefault="000E25FC" w:rsidP="006742BE">
      <w:pPr>
        <w:ind w:left="709" w:right="757"/>
        <w:jc w:val="both"/>
        <w:rPr>
          <w:rFonts w:ascii="Palatino Linotype" w:hAnsi="Palatino Linotype" w:cs="Arial"/>
          <w:i/>
          <w:sz w:val="22"/>
        </w:rPr>
      </w:pPr>
    </w:p>
    <w:p w14:paraId="6A54284D" w14:textId="77777777" w:rsidR="000E25FC" w:rsidRPr="00A71E57" w:rsidRDefault="000E25FC" w:rsidP="006742BE">
      <w:pPr>
        <w:ind w:left="709" w:right="757"/>
        <w:jc w:val="both"/>
        <w:rPr>
          <w:rFonts w:ascii="Palatino Linotype" w:hAnsi="Palatino Linotype" w:cs="Arial"/>
          <w:b/>
          <w:i/>
          <w:sz w:val="22"/>
        </w:rPr>
      </w:pPr>
      <w:r w:rsidRPr="00A71E57">
        <w:rPr>
          <w:rFonts w:ascii="Palatino Linotype" w:hAnsi="Palatino Linotype" w:cs="Arial"/>
          <w:b/>
          <w:i/>
          <w:sz w:val="22"/>
        </w:rPr>
        <w:t>I. Invitación restringida;</w:t>
      </w:r>
    </w:p>
    <w:p w14:paraId="79226F17" w14:textId="399B0836" w:rsidR="000E25FC" w:rsidRPr="00A71E57" w:rsidRDefault="000E25FC" w:rsidP="006742BE">
      <w:pPr>
        <w:ind w:left="709" w:right="757"/>
        <w:jc w:val="both"/>
        <w:rPr>
          <w:rFonts w:ascii="Palatino Linotype" w:hAnsi="Palatino Linotype" w:cs="Arial"/>
          <w:i/>
          <w:sz w:val="22"/>
        </w:rPr>
      </w:pPr>
      <w:r w:rsidRPr="00A71E57">
        <w:rPr>
          <w:rFonts w:ascii="Palatino Linotype" w:hAnsi="Palatino Linotype" w:cs="Arial"/>
          <w:i/>
          <w:sz w:val="22"/>
        </w:rPr>
        <w:t>II. Adjudicación directa.</w:t>
      </w:r>
    </w:p>
    <w:p w14:paraId="27D32FFA" w14:textId="77777777" w:rsidR="004D62F7" w:rsidRPr="00A71E57" w:rsidRDefault="004D62F7" w:rsidP="006742BE">
      <w:pPr>
        <w:spacing w:line="360" w:lineRule="auto"/>
        <w:jc w:val="both"/>
        <w:rPr>
          <w:rFonts w:ascii="Palatino Linotype" w:hAnsi="Palatino Linotype" w:cs="Arial"/>
        </w:rPr>
      </w:pPr>
    </w:p>
    <w:p w14:paraId="7B8479D2" w14:textId="7546DF14" w:rsidR="0047532B" w:rsidRPr="00A71E57" w:rsidRDefault="0047532B" w:rsidP="006742BE">
      <w:pPr>
        <w:spacing w:line="360" w:lineRule="auto"/>
        <w:jc w:val="both"/>
        <w:rPr>
          <w:rFonts w:ascii="Palatino Linotype" w:hAnsi="Palatino Linotype" w:cs="Arial"/>
        </w:rPr>
      </w:pPr>
      <w:r w:rsidRPr="00A71E57">
        <w:rPr>
          <w:rFonts w:ascii="Palatino Linotype" w:hAnsi="Palatino Linotype" w:cs="Arial"/>
        </w:rPr>
        <w:t xml:space="preserve">Asimismo, en </w:t>
      </w:r>
      <w:r w:rsidR="00427C3B" w:rsidRPr="00A71E57">
        <w:rPr>
          <w:rFonts w:ascii="Palatino Linotype" w:hAnsi="Palatino Linotype" w:cs="Arial"/>
        </w:rPr>
        <w:t>los presentes recursos</w:t>
      </w:r>
      <w:r w:rsidRPr="00A71E57">
        <w:rPr>
          <w:rFonts w:ascii="Palatino Linotype" w:hAnsi="Palatino Linotype" w:cs="Arial"/>
        </w:rPr>
        <w:t xml:space="preserve"> tanto </w:t>
      </w:r>
      <w:r w:rsidR="006A5AFC" w:rsidRPr="00A71E57">
        <w:rPr>
          <w:rFonts w:ascii="Palatino Linotype" w:hAnsi="Palatino Linotype" w:cs="Arial"/>
          <w:b/>
        </w:rPr>
        <w:t>EL RECURRENTE</w:t>
      </w:r>
      <w:r w:rsidRPr="00A71E57">
        <w:rPr>
          <w:rFonts w:ascii="Palatino Linotype" w:hAnsi="Palatino Linotype" w:cs="Arial"/>
        </w:rPr>
        <w:t xml:space="preserve"> como </w:t>
      </w:r>
      <w:r w:rsidRPr="00A71E57">
        <w:rPr>
          <w:rFonts w:ascii="Palatino Linotype" w:hAnsi="Palatino Linotype" w:cs="Arial"/>
          <w:b/>
        </w:rPr>
        <w:t>EL SUJETO OBLIGADO</w:t>
      </w:r>
      <w:r w:rsidRPr="00A71E57">
        <w:rPr>
          <w:rFonts w:ascii="Palatino Linotype" w:hAnsi="Palatino Linotype" w:cs="Arial"/>
        </w:rPr>
        <w:t xml:space="preserve"> fueron omisos en presentar las manifestaciones, alegatos y medios de prueba que a su derecho conviniera</w:t>
      </w:r>
      <w:r w:rsidR="00A07DF4" w:rsidRPr="00A71E57">
        <w:rPr>
          <w:rFonts w:ascii="Palatino Linotype" w:hAnsi="Palatino Linotype" w:cs="Arial"/>
        </w:rPr>
        <w:t>n</w:t>
      </w:r>
      <w:r w:rsidRPr="00A71E57">
        <w:rPr>
          <w:rFonts w:ascii="Palatino Linotype" w:hAnsi="Palatino Linotype" w:cs="Arial"/>
        </w:rPr>
        <w:t xml:space="preserve">, así como </w:t>
      </w:r>
      <w:r w:rsidR="00427C3B" w:rsidRPr="00A71E57">
        <w:rPr>
          <w:rFonts w:ascii="Palatino Linotype" w:hAnsi="Palatino Linotype" w:cs="Arial"/>
        </w:rPr>
        <w:t>los</w:t>
      </w:r>
      <w:r w:rsidRPr="00A71E57">
        <w:rPr>
          <w:rFonts w:ascii="Palatino Linotype" w:hAnsi="Palatino Linotype" w:cs="Arial"/>
        </w:rPr>
        <w:t xml:space="preserve"> Informe</w:t>
      </w:r>
      <w:r w:rsidR="00427C3B" w:rsidRPr="00A71E57">
        <w:rPr>
          <w:rFonts w:ascii="Palatino Linotype" w:hAnsi="Palatino Linotype" w:cs="Arial"/>
        </w:rPr>
        <w:t>s</w:t>
      </w:r>
      <w:r w:rsidRPr="00A71E57">
        <w:rPr>
          <w:rFonts w:ascii="Palatino Linotype" w:hAnsi="Palatino Linotype" w:cs="Arial"/>
        </w:rPr>
        <w:t xml:space="preserve"> Justificado</w:t>
      </w:r>
      <w:r w:rsidR="00427C3B" w:rsidRPr="00A71E57">
        <w:rPr>
          <w:rFonts w:ascii="Palatino Linotype" w:hAnsi="Palatino Linotype" w:cs="Arial"/>
        </w:rPr>
        <w:t>s</w:t>
      </w:r>
      <w:r w:rsidRPr="00A71E57">
        <w:rPr>
          <w:rFonts w:ascii="Palatino Linotype" w:hAnsi="Palatino Linotype" w:cs="Arial"/>
        </w:rPr>
        <w:t xml:space="preserve"> correspondiente</w:t>
      </w:r>
      <w:r w:rsidR="00A07DF4" w:rsidRPr="00A71E57">
        <w:rPr>
          <w:rFonts w:ascii="Palatino Linotype" w:hAnsi="Palatino Linotype" w:cs="Arial"/>
        </w:rPr>
        <w:t>s</w:t>
      </w:r>
      <w:r w:rsidRPr="00A71E57">
        <w:rPr>
          <w:rFonts w:ascii="Palatino Linotype" w:hAnsi="Palatino Linotype" w:cs="Arial"/>
        </w:rPr>
        <w:t>.</w:t>
      </w:r>
    </w:p>
    <w:p w14:paraId="244279C8" w14:textId="77777777" w:rsidR="0047532B" w:rsidRPr="00A71E57" w:rsidRDefault="0047532B" w:rsidP="006742BE">
      <w:pPr>
        <w:spacing w:line="360" w:lineRule="auto"/>
        <w:jc w:val="both"/>
        <w:rPr>
          <w:rFonts w:ascii="Palatino Linotype" w:hAnsi="Palatino Linotype" w:cs="Arial"/>
        </w:rPr>
      </w:pPr>
    </w:p>
    <w:p w14:paraId="51B579F2" w14:textId="2E7F35AE" w:rsidR="00D80C13" w:rsidRPr="00A71E57" w:rsidRDefault="0047532B" w:rsidP="006742BE">
      <w:pPr>
        <w:spacing w:line="360" w:lineRule="auto"/>
        <w:jc w:val="both"/>
        <w:rPr>
          <w:rFonts w:ascii="Palatino Linotype" w:hAnsi="Palatino Linotype" w:cs="Arial"/>
        </w:rPr>
      </w:pPr>
      <w:r w:rsidRPr="00A71E57">
        <w:rPr>
          <w:rFonts w:ascii="Palatino Linotype" w:hAnsi="Palatino Linotype" w:cs="Arial"/>
        </w:rPr>
        <w:lastRenderedPageBreak/>
        <w:t xml:space="preserve">Establecido lo anterior, resulta que las razones o motivos de inconformidad hechos valer por </w:t>
      </w:r>
      <w:r w:rsidR="006A5AFC" w:rsidRPr="00A71E57">
        <w:rPr>
          <w:rFonts w:ascii="Palatino Linotype" w:hAnsi="Palatino Linotype" w:cs="Arial"/>
          <w:b/>
        </w:rPr>
        <w:t>EL RECURRENTE</w:t>
      </w:r>
      <w:r w:rsidRPr="00A71E57">
        <w:rPr>
          <w:rFonts w:ascii="Palatino Linotype" w:hAnsi="Palatino Linotype" w:cs="Arial"/>
        </w:rPr>
        <w:t xml:space="preserve"> resultan </w:t>
      </w:r>
      <w:r w:rsidR="000E25FC" w:rsidRPr="00A71E57">
        <w:rPr>
          <w:rFonts w:ascii="Palatino Linotype" w:hAnsi="Palatino Linotype" w:cs="Arial"/>
          <w:b/>
        </w:rPr>
        <w:t>fundadas</w:t>
      </w:r>
      <w:r w:rsidR="000E25FC" w:rsidRPr="00A71E57">
        <w:rPr>
          <w:rFonts w:ascii="Palatino Linotype" w:hAnsi="Palatino Linotype" w:cs="Arial"/>
        </w:rPr>
        <w:t xml:space="preserve"> y procedentes para el recurso 04059/INFOEM/IP/RR/2018 y </w:t>
      </w:r>
      <w:r w:rsidR="00E25348" w:rsidRPr="00A71E57">
        <w:rPr>
          <w:rFonts w:ascii="Palatino Linotype" w:hAnsi="Palatino Linotype" w:cs="Arial"/>
        </w:rPr>
        <w:t>parcialmente fundadas para el recurso de revisión 03987/INFOEM/IP/RR/2018</w:t>
      </w:r>
      <w:r w:rsidRPr="00A71E57">
        <w:rPr>
          <w:rFonts w:ascii="Palatino Linotype" w:hAnsi="Palatino Linotype" w:cs="Arial"/>
        </w:rPr>
        <w:t>, en virtud de que</w:t>
      </w:r>
      <w:r w:rsidR="00427C3B" w:rsidRPr="00A71E57">
        <w:rPr>
          <w:rFonts w:ascii="Palatino Linotype" w:hAnsi="Palatino Linotype" w:cs="Arial"/>
        </w:rPr>
        <w:t xml:space="preserve"> efectivamente</w:t>
      </w:r>
      <w:r w:rsidRPr="00A71E57">
        <w:rPr>
          <w:rFonts w:ascii="Palatino Linotype" w:hAnsi="Palatino Linotype" w:cs="Arial"/>
        </w:rPr>
        <w:t xml:space="preserve"> </w:t>
      </w:r>
      <w:r w:rsidRPr="00A71E57">
        <w:rPr>
          <w:rFonts w:ascii="Palatino Linotype" w:hAnsi="Palatino Linotype" w:cs="Arial"/>
          <w:b/>
        </w:rPr>
        <w:t>EL SUJETO OBLIGADO</w:t>
      </w:r>
      <w:r w:rsidRPr="00A71E57">
        <w:rPr>
          <w:rFonts w:ascii="Palatino Linotype" w:hAnsi="Palatino Linotype" w:cs="Arial"/>
        </w:rPr>
        <w:t xml:space="preserve"> </w:t>
      </w:r>
      <w:r w:rsidR="00D80C13" w:rsidRPr="00A71E57">
        <w:rPr>
          <w:rFonts w:ascii="Palatino Linotype" w:hAnsi="Palatino Linotype" w:cs="Arial"/>
        </w:rPr>
        <w:t>fue omiso en responder la solicitud de información formulada</w:t>
      </w:r>
      <w:r w:rsidR="00427C3B" w:rsidRPr="00A71E57">
        <w:rPr>
          <w:rFonts w:ascii="Palatino Linotype" w:hAnsi="Palatino Linotype" w:cs="Arial"/>
        </w:rPr>
        <w:t xml:space="preserve"> </w:t>
      </w:r>
      <w:r w:rsidR="00E25348" w:rsidRPr="00A71E57">
        <w:rPr>
          <w:rFonts w:ascii="Palatino Linotype" w:hAnsi="Palatino Linotype" w:cs="Arial"/>
        </w:rPr>
        <w:t xml:space="preserve">por el particular; empero, al manifestar </w:t>
      </w:r>
      <w:r w:rsidR="00E25348" w:rsidRPr="00A71E57">
        <w:rPr>
          <w:rFonts w:ascii="Palatino Linotype" w:hAnsi="Palatino Linotype" w:cs="Arial"/>
          <w:i/>
        </w:rPr>
        <w:t xml:space="preserve">NO HABILITÓ EL TABLERO (Falta de trámite a una solicitud) para que yo estuviera en posibilidad de realizar la aclaración, </w:t>
      </w:r>
      <w:r w:rsidR="00E25348" w:rsidRPr="00A71E57">
        <w:rPr>
          <w:rFonts w:ascii="Palatino Linotype" w:hAnsi="Palatino Linotype" w:cs="Arial"/>
        </w:rPr>
        <w:t xml:space="preserve">se determina que son manifestaciones unilaterales que no son verificables dentro de las constancias del </w:t>
      </w:r>
      <w:r w:rsidR="000E25FC" w:rsidRPr="00A71E57">
        <w:rPr>
          <w:rFonts w:ascii="Palatino Linotype" w:hAnsi="Palatino Linotype" w:cs="Arial"/>
        </w:rPr>
        <w:t xml:space="preserve">respectivo expediente </w:t>
      </w:r>
      <w:proofErr w:type="spellStart"/>
      <w:r w:rsidR="000E25FC" w:rsidRPr="00A71E57">
        <w:rPr>
          <w:rFonts w:ascii="Palatino Linotype" w:hAnsi="Palatino Linotype" w:cs="Arial"/>
        </w:rPr>
        <w:t>electronico</w:t>
      </w:r>
      <w:proofErr w:type="spellEnd"/>
      <w:r w:rsidR="00E25348" w:rsidRPr="00A71E57">
        <w:rPr>
          <w:rFonts w:ascii="Palatino Linotype" w:hAnsi="Palatino Linotype" w:cs="Arial"/>
        </w:rPr>
        <w:t xml:space="preserve">; sin embargo, de ambos expedientes </w:t>
      </w:r>
      <w:r w:rsidR="00D80C13" w:rsidRPr="00A71E57">
        <w:rPr>
          <w:rFonts w:ascii="Palatino Linotype" w:hAnsi="Palatino Linotype" w:cs="Arial"/>
        </w:rPr>
        <w:t>ante la falta, tanto de respuesta</w:t>
      </w:r>
      <w:r w:rsidR="00427C3B" w:rsidRPr="00A71E57">
        <w:rPr>
          <w:rFonts w:ascii="Palatino Linotype" w:hAnsi="Palatino Linotype" w:cs="Arial"/>
        </w:rPr>
        <w:t>s</w:t>
      </w:r>
      <w:r w:rsidR="00D80C13" w:rsidRPr="00A71E57">
        <w:rPr>
          <w:rFonts w:ascii="Palatino Linotype" w:hAnsi="Palatino Linotype" w:cs="Arial"/>
        </w:rPr>
        <w:t xml:space="preserve"> a la</w:t>
      </w:r>
      <w:r w:rsidR="00427C3B" w:rsidRPr="00A71E57">
        <w:rPr>
          <w:rFonts w:ascii="Palatino Linotype" w:hAnsi="Palatino Linotype" w:cs="Arial"/>
        </w:rPr>
        <w:t>s</w:t>
      </w:r>
      <w:r w:rsidR="00D80C13" w:rsidRPr="00A71E57">
        <w:rPr>
          <w:rFonts w:ascii="Palatino Linotype" w:hAnsi="Palatino Linotype" w:cs="Arial"/>
        </w:rPr>
        <w:t xml:space="preserve"> solicitud</w:t>
      </w:r>
      <w:r w:rsidR="00427C3B" w:rsidRPr="00A71E57">
        <w:rPr>
          <w:rFonts w:ascii="Palatino Linotype" w:hAnsi="Palatino Linotype" w:cs="Arial"/>
        </w:rPr>
        <w:t>es</w:t>
      </w:r>
      <w:r w:rsidR="00D80C13" w:rsidRPr="00A71E57">
        <w:rPr>
          <w:rFonts w:ascii="Palatino Linotype" w:hAnsi="Palatino Linotype" w:cs="Arial"/>
        </w:rPr>
        <w:t>, como del envío de</w:t>
      </w:r>
      <w:r w:rsidR="00427C3B" w:rsidRPr="00A71E57">
        <w:rPr>
          <w:rFonts w:ascii="Palatino Linotype" w:hAnsi="Palatino Linotype" w:cs="Arial"/>
        </w:rPr>
        <w:t xml:space="preserve"> los </w:t>
      </w:r>
      <w:r w:rsidR="00D80C13" w:rsidRPr="00A71E57">
        <w:rPr>
          <w:rFonts w:ascii="Palatino Linotype" w:hAnsi="Palatino Linotype" w:cs="Arial"/>
        </w:rPr>
        <w:t>Informe</w:t>
      </w:r>
      <w:r w:rsidR="00427C3B" w:rsidRPr="00A71E57">
        <w:rPr>
          <w:rFonts w:ascii="Palatino Linotype" w:hAnsi="Palatino Linotype" w:cs="Arial"/>
        </w:rPr>
        <w:t>s</w:t>
      </w:r>
      <w:r w:rsidR="00D80C13" w:rsidRPr="00A71E57">
        <w:rPr>
          <w:rFonts w:ascii="Palatino Linotype" w:hAnsi="Palatino Linotype" w:cs="Arial"/>
        </w:rPr>
        <w:t xml:space="preserve"> Justificado</w:t>
      </w:r>
      <w:r w:rsidR="00427C3B" w:rsidRPr="00A71E57">
        <w:rPr>
          <w:rFonts w:ascii="Palatino Linotype" w:hAnsi="Palatino Linotype" w:cs="Arial"/>
        </w:rPr>
        <w:t>s</w:t>
      </w:r>
      <w:r w:rsidR="00D80C13" w:rsidRPr="00A71E57">
        <w:rPr>
          <w:rFonts w:ascii="Palatino Linotype" w:hAnsi="Palatino Linotype" w:cs="Arial"/>
        </w:rPr>
        <w:t xml:space="preserve">, esta Ponencia </w:t>
      </w:r>
      <w:proofErr w:type="spellStart"/>
      <w:r w:rsidR="00D80C13" w:rsidRPr="00A71E57">
        <w:rPr>
          <w:rFonts w:ascii="Palatino Linotype" w:hAnsi="Palatino Linotype" w:cs="Arial"/>
        </w:rPr>
        <w:t>Resolutora</w:t>
      </w:r>
      <w:proofErr w:type="spellEnd"/>
      <w:r w:rsidR="00D80C13" w:rsidRPr="00A71E57">
        <w:rPr>
          <w:rFonts w:ascii="Palatino Linotype" w:hAnsi="Palatino Linotype" w:cs="Arial"/>
        </w:rPr>
        <w:t xml:space="preserve"> considera pertinente analizar si </w:t>
      </w:r>
      <w:r w:rsidR="00D80C13" w:rsidRPr="00A71E57">
        <w:rPr>
          <w:rFonts w:ascii="Palatino Linotype" w:hAnsi="Palatino Linotype" w:cs="Arial"/>
          <w:b/>
        </w:rPr>
        <w:t>EL SUJETO OBLIGADO</w:t>
      </w:r>
      <w:r w:rsidR="00D80C13" w:rsidRPr="00A71E57">
        <w:rPr>
          <w:rFonts w:ascii="Palatino Linotype" w:hAnsi="Palatino Linotype" w:cs="Arial"/>
        </w:rPr>
        <w:t>, es la autoridad competente para conocer de dicha</w:t>
      </w:r>
      <w:r w:rsidR="00427C3B" w:rsidRPr="00A71E57">
        <w:rPr>
          <w:rFonts w:ascii="Palatino Linotype" w:hAnsi="Palatino Linotype" w:cs="Arial"/>
        </w:rPr>
        <w:t>s</w:t>
      </w:r>
      <w:r w:rsidR="00D80C13" w:rsidRPr="00A71E57">
        <w:rPr>
          <w:rFonts w:ascii="Palatino Linotype" w:hAnsi="Palatino Linotype" w:cs="Arial"/>
        </w:rPr>
        <w:t xml:space="preserve"> solicitud</w:t>
      </w:r>
      <w:r w:rsidR="00427C3B" w:rsidRPr="00A71E57">
        <w:rPr>
          <w:rFonts w:ascii="Palatino Linotype" w:hAnsi="Palatino Linotype" w:cs="Arial"/>
        </w:rPr>
        <w:t>es</w:t>
      </w:r>
      <w:r w:rsidR="00D80C13" w:rsidRPr="00A71E57">
        <w:rPr>
          <w:rFonts w:ascii="Palatino Linotype" w:hAnsi="Palatino Linotype" w:cs="Arial"/>
        </w:rPr>
        <w:t>, es decir, si se trata de información que deba generar, administrar o poseer, en virtud del ámbito de sus atribuciones, funciones, facultades o competencias, y si la misma se trata de información pública susceptible debe ser entregada a los particulares.</w:t>
      </w:r>
    </w:p>
    <w:p w14:paraId="24F340BF" w14:textId="02E97837" w:rsidR="0047532B" w:rsidRPr="00A71E57" w:rsidRDefault="0047532B" w:rsidP="006742BE">
      <w:pPr>
        <w:spacing w:line="360" w:lineRule="auto"/>
        <w:jc w:val="both"/>
        <w:rPr>
          <w:rFonts w:ascii="Palatino Linotype" w:hAnsi="Palatino Linotype" w:cs="Arial"/>
        </w:rPr>
      </w:pPr>
    </w:p>
    <w:p w14:paraId="23079A35" w14:textId="77777777" w:rsidR="0047532B" w:rsidRPr="00A71E57" w:rsidRDefault="0047532B" w:rsidP="006742BE">
      <w:pPr>
        <w:spacing w:line="360" w:lineRule="auto"/>
        <w:jc w:val="both"/>
        <w:rPr>
          <w:rFonts w:ascii="Palatino Linotype" w:hAnsi="Palatino Linotype" w:cs="Arial"/>
        </w:rPr>
      </w:pPr>
      <w:r w:rsidRPr="00A71E57">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75B3AD48" w14:textId="77777777" w:rsidR="0047532B" w:rsidRPr="00A71E57" w:rsidRDefault="0047532B" w:rsidP="006742BE">
      <w:pPr>
        <w:spacing w:line="360" w:lineRule="auto"/>
        <w:jc w:val="both"/>
        <w:rPr>
          <w:rFonts w:ascii="Palatino Linotype" w:hAnsi="Palatino Linotype" w:cs="Arial"/>
        </w:rPr>
      </w:pPr>
    </w:p>
    <w:p w14:paraId="090B8EAF"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b/>
          <w:i/>
          <w:sz w:val="22"/>
        </w:rPr>
        <w:t>“Artículo 6o.</w:t>
      </w:r>
      <w:r w:rsidRPr="00A71E57">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71E57">
        <w:rPr>
          <w:rFonts w:ascii="Palatino Linotype" w:hAnsi="Palatino Linotype" w:cs="Arial"/>
          <w:b/>
          <w:i/>
          <w:sz w:val="22"/>
        </w:rPr>
        <w:t>El derecho a la información será garantizado por el Estado.</w:t>
      </w:r>
      <w:r w:rsidRPr="00A71E57">
        <w:rPr>
          <w:rFonts w:ascii="Palatino Linotype" w:hAnsi="Palatino Linotype" w:cs="Arial"/>
          <w:i/>
          <w:sz w:val="22"/>
        </w:rPr>
        <w:t xml:space="preserve"> </w:t>
      </w:r>
    </w:p>
    <w:p w14:paraId="1B6D75DD" w14:textId="77777777" w:rsidR="0047532B" w:rsidRPr="00A71E57" w:rsidRDefault="0047532B" w:rsidP="006742BE">
      <w:pPr>
        <w:ind w:left="709" w:right="757"/>
        <w:jc w:val="both"/>
        <w:rPr>
          <w:rFonts w:ascii="Palatino Linotype" w:hAnsi="Palatino Linotype" w:cs="Arial"/>
          <w:i/>
          <w:sz w:val="22"/>
        </w:rPr>
      </w:pPr>
    </w:p>
    <w:p w14:paraId="514F7228"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6FDB3E52" w14:textId="77777777" w:rsidR="0047532B" w:rsidRPr="00A71E57" w:rsidRDefault="0047532B" w:rsidP="006742BE">
      <w:pPr>
        <w:ind w:left="709" w:right="757"/>
        <w:jc w:val="both"/>
        <w:rPr>
          <w:rFonts w:ascii="Palatino Linotype" w:hAnsi="Palatino Linotype" w:cs="Arial"/>
          <w:i/>
          <w:sz w:val="22"/>
        </w:rPr>
      </w:pPr>
    </w:p>
    <w:p w14:paraId="48F2CF2B"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t>Para efectos de lo dispuesto en el presente artículo se observará lo siguiente:</w:t>
      </w:r>
    </w:p>
    <w:p w14:paraId="2602765F" w14:textId="77777777" w:rsidR="0047532B" w:rsidRPr="00A71E57" w:rsidRDefault="0047532B" w:rsidP="006742BE">
      <w:pPr>
        <w:ind w:left="709" w:right="757"/>
        <w:jc w:val="both"/>
        <w:rPr>
          <w:rFonts w:ascii="Palatino Linotype" w:hAnsi="Palatino Linotype" w:cs="Arial"/>
          <w:i/>
          <w:sz w:val="22"/>
        </w:rPr>
      </w:pPr>
    </w:p>
    <w:p w14:paraId="4783D482"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77C4955" w14:textId="77777777" w:rsidR="0047532B" w:rsidRPr="00A71E57" w:rsidRDefault="0047532B" w:rsidP="006742BE">
      <w:pPr>
        <w:ind w:left="709" w:right="757"/>
        <w:jc w:val="both"/>
        <w:rPr>
          <w:rFonts w:ascii="Palatino Linotype" w:hAnsi="Palatino Linotype" w:cs="Arial"/>
          <w:b/>
          <w:i/>
          <w:sz w:val="22"/>
        </w:rPr>
      </w:pPr>
    </w:p>
    <w:p w14:paraId="66160E01"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b/>
          <w:i/>
          <w:sz w:val="22"/>
        </w:rPr>
        <w:t>I. Toda la información en posesión de</w:t>
      </w:r>
      <w:r w:rsidRPr="00A71E57">
        <w:rPr>
          <w:rFonts w:ascii="Palatino Linotype" w:hAnsi="Palatino Linotype" w:cs="Arial"/>
          <w:i/>
          <w:sz w:val="22"/>
        </w:rPr>
        <w:t xml:space="preserve"> </w:t>
      </w:r>
      <w:r w:rsidRPr="00A71E57">
        <w:rPr>
          <w:rFonts w:ascii="Palatino Linotype" w:hAnsi="Palatino Linotype" w:cs="Arial"/>
          <w:b/>
          <w:i/>
          <w:sz w:val="22"/>
        </w:rPr>
        <w:t>cualquier autoridad</w:t>
      </w:r>
      <w:r w:rsidRPr="00A71E57">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71E57">
        <w:rPr>
          <w:rFonts w:ascii="Palatino Linotype" w:hAnsi="Palatino Linotype" w:cs="Arial"/>
          <w:b/>
          <w:i/>
          <w:sz w:val="22"/>
        </w:rPr>
        <w:t>es pública</w:t>
      </w:r>
      <w:r w:rsidRPr="00A71E57">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71E57">
        <w:rPr>
          <w:rFonts w:ascii="Palatino Linotype" w:hAnsi="Palatino Linotype" w:cs="Arial"/>
          <w:b/>
          <w:i/>
          <w:sz w:val="22"/>
        </w:rPr>
        <w:t>Los sujetos obligados deberán documentar todo acto que derive del ejercicio de sus facultades, competencias o funciones</w:t>
      </w:r>
      <w:r w:rsidRPr="00A71E57">
        <w:rPr>
          <w:rFonts w:ascii="Palatino Linotype" w:hAnsi="Palatino Linotype" w:cs="Arial"/>
          <w:i/>
          <w:sz w:val="22"/>
        </w:rPr>
        <w:t>, la ley determinará los supuestos específicos bajo los cuales procederá la declaración de inexistencia de la información.</w:t>
      </w:r>
    </w:p>
    <w:p w14:paraId="77242B2E" w14:textId="77777777" w:rsidR="0047532B" w:rsidRPr="00A71E57" w:rsidRDefault="0047532B" w:rsidP="006742BE">
      <w:pPr>
        <w:ind w:left="709" w:right="757"/>
        <w:jc w:val="both"/>
        <w:rPr>
          <w:rFonts w:ascii="Palatino Linotype" w:hAnsi="Palatino Linotype" w:cs="Arial"/>
          <w:i/>
          <w:sz w:val="22"/>
        </w:rPr>
      </w:pPr>
    </w:p>
    <w:p w14:paraId="4199765A"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t>II. La información que se refiere a la vida privada y los datos personales será protegida en los términos y con las excepciones que fijen las leyes.</w:t>
      </w:r>
    </w:p>
    <w:p w14:paraId="375E313D" w14:textId="77777777" w:rsidR="0047532B" w:rsidRPr="00A71E57" w:rsidRDefault="0047532B" w:rsidP="006742BE">
      <w:pPr>
        <w:ind w:left="709" w:right="757"/>
        <w:jc w:val="both"/>
        <w:rPr>
          <w:rFonts w:ascii="Palatino Linotype" w:hAnsi="Palatino Linotype" w:cs="Arial"/>
          <w:i/>
          <w:sz w:val="22"/>
        </w:rPr>
      </w:pPr>
    </w:p>
    <w:p w14:paraId="3393C322"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46B1BE40" w14:textId="77777777" w:rsidR="0047532B" w:rsidRPr="00A71E57" w:rsidRDefault="0047532B" w:rsidP="006742BE">
      <w:pPr>
        <w:ind w:left="709" w:right="757"/>
        <w:jc w:val="both"/>
        <w:rPr>
          <w:rFonts w:ascii="Palatino Linotype" w:hAnsi="Palatino Linotype" w:cs="Arial"/>
          <w:i/>
          <w:sz w:val="22"/>
        </w:rPr>
      </w:pPr>
    </w:p>
    <w:p w14:paraId="2BDC815B"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55B4D4F" w14:textId="77777777" w:rsidR="0047532B" w:rsidRPr="00A71E57" w:rsidRDefault="0047532B" w:rsidP="006742BE">
      <w:pPr>
        <w:ind w:left="709" w:right="757"/>
        <w:jc w:val="both"/>
        <w:rPr>
          <w:rFonts w:ascii="Palatino Linotype" w:hAnsi="Palatino Linotype" w:cs="Arial"/>
          <w:b/>
          <w:i/>
          <w:sz w:val="22"/>
        </w:rPr>
      </w:pPr>
    </w:p>
    <w:p w14:paraId="5AB1B3F4" w14:textId="625082DB"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b/>
          <w:i/>
          <w:sz w:val="22"/>
        </w:rPr>
        <w:t>V. Los sujetos obligados deberán preservar sus documentos en archivos administrativos actualizados y publicarán, a través de los medios electrónicos disponibles</w:t>
      </w:r>
      <w:r w:rsidRPr="00A71E57">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6E5172D3" w14:textId="77777777" w:rsidR="0047532B" w:rsidRPr="00A71E57" w:rsidRDefault="0047532B" w:rsidP="006742BE">
      <w:pPr>
        <w:ind w:left="709" w:right="757"/>
        <w:jc w:val="both"/>
        <w:rPr>
          <w:rFonts w:ascii="Palatino Linotype" w:hAnsi="Palatino Linotype" w:cs="Arial"/>
          <w:i/>
          <w:sz w:val="22"/>
        </w:rPr>
      </w:pPr>
    </w:p>
    <w:p w14:paraId="45AF0B07"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6746E77A" w14:textId="77777777" w:rsidR="0047532B" w:rsidRPr="00A71E57" w:rsidRDefault="0047532B" w:rsidP="006742BE">
      <w:pPr>
        <w:ind w:left="709" w:right="757"/>
        <w:jc w:val="both"/>
        <w:rPr>
          <w:rFonts w:ascii="Palatino Linotype" w:hAnsi="Palatino Linotype" w:cs="Arial"/>
          <w:i/>
          <w:sz w:val="22"/>
        </w:rPr>
      </w:pPr>
    </w:p>
    <w:p w14:paraId="262B2EA7"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t>VII. La inobservancia a las disposiciones en materia de acceso a la información pública será sancionada en los términos que dispongan las leyes.</w:t>
      </w:r>
    </w:p>
    <w:p w14:paraId="61A995C2" w14:textId="77777777" w:rsidR="0047532B" w:rsidRPr="00A71E57" w:rsidRDefault="0047532B" w:rsidP="006742BE">
      <w:pPr>
        <w:ind w:left="709" w:right="757"/>
        <w:jc w:val="both"/>
        <w:rPr>
          <w:rFonts w:ascii="Palatino Linotype" w:hAnsi="Palatino Linotype" w:cs="Arial"/>
          <w:i/>
          <w:sz w:val="22"/>
        </w:rPr>
      </w:pPr>
    </w:p>
    <w:p w14:paraId="41E30C31"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E57900A"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t>…</w:t>
      </w:r>
    </w:p>
    <w:p w14:paraId="403D9A1D"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t>La ley establecerá aquella información que se considere reservada o confidencial.”</w:t>
      </w:r>
    </w:p>
    <w:p w14:paraId="164E1325" w14:textId="77777777" w:rsidR="0047532B" w:rsidRPr="00A71E57" w:rsidRDefault="0047532B" w:rsidP="006742BE">
      <w:pPr>
        <w:ind w:left="709" w:right="757"/>
        <w:jc w:val="both"/>
        <w:rPr>
          <w:rFonts w:ascii="Palatino Linotype" w:hAnsi="Palatino Linotype"/>
          <w:i/>
          <w:sz w:val="22"/>
        </w:rPr>
      </w:pPr>
    </w:p>
    <w:p w14:paraId="4C41264B"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(Énfasis añadido)</w:t>
      </w:r>
    </w:p>
    <w:p w14:paraId="7A66D965" w14:textId="77777777" w:rsidR="0047532B" w:rsidRPr="00A71E57" w:rsidRDefault="0047532B" w:rsidP="006742BE">
      <w:pPr>
        <w:spacing w:line="360" w:lineRule="auto"/>
        <w:ind w:left="709" w:right="757"/>
        <w:jc w:val="both"/>
        <w:rPr>
          <w:rFonts w:ascii="Palatino Linotype" w:hAnsi="Palatino Linotype"/>
          <w:sz w:val="22"/>
        </w:rPr>
      </w:pPr>
    </w:p>
    <w:p w14:paraId="56AEE2D6" w14:textId="77777777" w:rsidR="0047532B" w:rsidRPr="00A71E57" w:rsidRDefault="0047532B" w:rsidP="006742BE">
      <w:pPr>
        <w:spacing w:line="360" w:lineRule="auto"/>
        <w:jc w:val="both"/>
        <w:rPr>
          <w:rFonts w:ascii="Palatino Linotype" w:hAnsi="Palatino Linotype" w:cs="Arial"/>
        </w:rPr>
      </w:pPr>
      <w:r w:rsidRPr="00A71E57">
        <w:rPr>
          <w:rFonts w:ascii="Palatino Linotype" w:hAnsi="Palatino Linotype" w:cs="Arial"/>
        </w:rPr>
        <w:t>Por su parte, la Constitución Política del Estado Libre y Soberano de México, en su artículo 5°, dispone en su parte conducente, lo siguiente:</w:t>
      </w:r>
    </w:p>
    <w:p w14:paraId="0E41225B" w14:textId="77777777" w:rsidR="0047532B" w:rsidRPr="00A71E57" w:rsidRDefault="0047532B" w:rsidP="006742BE">
      <w:pPr>
        <w:ind w:left="709" w:right="757"/>
        <w:jc w:val="both"/>
        <w:rPr>
          <w:rFonts w:ascii="Palatino Linotype" w:hAnsi="Palatino Linotype" w:cs="Arial"/>
          <w:sz w:val="22"/>
        </w:rPr>
      </w:pPr>
    </w:p>
    <w:p w14:paraId="73CFC523" w14:textId="77777777" w:rsidR="0047532B" w:rsidRPr="00A71E57" w:rsidRDefault="0047532B" w:rsidP="006742BE">
      <w:pPr>
        <w:ind w:left="709" w:right="757"/>
        <w:jc w:val="both"/>
        <w:rPr>
          <w:rFonts w:ascii="Palatino Linotype" w:hAnsi="Palatino Linotype" w:cs="Arial"/>
          <w:b/>
          <w:i/>
          <w:sz w:val="22"/>
        </w:rPr>
      </w:pPr>
      <w:r w:rsidRPr="00A71E57">
        <w:rPr>
          <w:rFonts w:ascii="Palatino Linotype" w:hAnsi="Palatino Linotype" w:cs="Arial"/>
          <w:b/>
          <w:i/>
          <w:sz w:val="22"/>
        </w:rPr>
        <w:t xml:space="preserve">“Artículo 5. … </w:t>
      </w:r>
    </w:p>
    <w:p w14:paraId="04CAC5E1"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b/>
          <w:i/>
          <w:sz w:val="22"/>
        </w:rPr>
        <w:t>El derecho a la información será garantizado por el Estado</w:t>
      </w:r>
      <w:r w:rsidRPr="00A71E57">
        <w:rPr>
          <w:rFonts w:ascii="Palatino Linotype" w:hAnsi="Palatino Linotype"/>
          <w:i/>
          <w:sz w:val="22"/>
        </w:rPr>
        <w:t xml:space="preserve">. La ley establecerá las previsiones que permitan asegurar la protección, el respeto y la difusión de este derecho. </w:t>
      </w:r>
    </w:p>
    <w:p w14:paraId="72160D72"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0EBDE8" w14:textId="77777777" w:rsidR="0047532B" w:rsidRPr="00A71E57" w:rsidRDefault="0047532B" w:rsidP="006742BE">
      <w:pPr>
        <w:ind w:left="709" w:right="757"/>
        <w:jc w:val="both"/>
        <w:rPr>
          <w:rFonts w:ascii="Palatino Linotype" w:hAnsi="Palatino Linotype"/>
          <w:i/>
          <w:sz w:val="22"/>
        </w:rPr>
      </w:pPr>
    </w:p>
    <w:p w14:paraId="779851E8"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Este derecho se regirá por los principios y bases siguientes:</w:t>
      </w:r>
    </w:p>
    <w:p w14:paraId="298B2F50" w14:textId="77777777" w:rsidR="0047532B" w:rsidRPr="00A71E57" w:rsidRDefault="0047532B" w:rsidP="006742BE">
      <w:pPr>
        <w:ind w:left="709" w:right="757"/>
        <w:jc w:val="both"/>
        <w:rPr>
          <w:rFonts w:ascii="Palatino Linotype" w:hAnsi="Palatino Linotype"/>
          <w:b/>
          <w:i/>
          <w:sz w:val="22"/>
        </w:rPr>
      </w:pPr>
    </w:p>
    <w:p w14:paraId="5BA2D79E"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b/>
          <w:i/>
          <w:sz w:val="22"/>
        </w:rPr>
        <w:t xml:space="preserve">I. Toda la información en posesión </w:t>
      </w:r>
      <w:r w:rsidRPr="00A71E57">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71E57">
        <w:rPr>
          <w:rFonts w:ascii="Palatino Linotype" w:hAnsi="Palatino Linotype"/>
          <w:b/>
          <w:i/>
          <w:sz w:val="22"/>
        </w:rPr>
        <w:t>del gobierno y de la administración pública municipal y sus organismos descentralizados</w:t>
      </w:r>
      <w:r w:rsidRPr="00A71E57">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71E57">
        <w:rPr>
          <w:rFonts w:ascii="Palatino Linotype" w:hAnsi="Palatino Linotype"/>
          <w:b/>
          <w:i/>
          <w:sz w:val="22"/>
        </w:rPr>
        <w:t>es pública</w:t>
      </w:r>
      <w:r w:rsidRPr="00A71E57">
        <w:rPr>
          <w:rFonts w:ascii="Palatino Linotype" w:hAnsi="Palatino Linotype"/>
          <w:i/>
          <w:sz w:val="22"/>
        </w:rPr>
        <w:t xml:space="preserve"> y sólo podrá ser reservada temporalmente por razones previstas </w:t>
      </w:r>
      <w:r w:rsidRPr="00A71E57">
        <w:rPr>
          <w:rFonts w:ascii="Palatino Linotype" w:hAnsi="Palatino Linotype"/>
          <w:i/>
          <w:sz w:val="22"/>
        </w:rPr>
        <w:lastRenderedPageBreak/>
        <w:t>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136B426" w14:textId="77777777" w:rsidR="0047532B" w:rsidRPr="00A71E57" w:rsidRDefault="0047532B" w:rsidP="006742BE">
      <w:pPr>
        <w:ind w:left="709" w:right="757"/>
        <w:jc w:val="both"/>
        <w:rPr>
          <w:rFonts w:ascii="Palatino Linotype" w:hAnsi="Palatino Linotype"/>
          <w:i/>
          <w:sz w:val="22"/>
        </w:rPr>
      </w:pPr>
    </w:p>
    <w:p w14:paraId="7AA9D0EB"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FC0D3A3" w14:textId="77777777" w:rsidR="0047532B" w:rsidRPr="00A71E57" w:rsidRDefault="0047532B" w:rsidP="006742BE">
      <w:pPr>
        <w:ind w:left="709" w:right="757"/>
        <w:jc w:val="both"/>
        <w:rPr>
          <w:rFonts w:ascii="Palatino Linotype" w:hAnsi="Palatino Linotype"/>
          <w:i/>
          <w:sz w:val="22"/>
        </w:rPr>
      </w:pPr>
    </w:p>
    <w:p w14:paraId="0383EF42"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777E5EAF" w14:textId="77777777" w:rsidR="0047532B" w:rsidRPr="00A71E57" w:rsidRDefault="0047532B" w:rsidP="006742BE">
      <w:pPr>
        <w:ind w:left="709" w:right="757"/>
        <w:jc w:val="both"/>
        <w:rPr>
          <w:rFonts w:ascii="Palatino Linotype" w:hAnsi="Palatino Linotype"/>
          <w:i/>
          <w:sz w:val="22"/>
        </w:rPr>
      </w:pPr>
    </w:p>
    <w:p w14:paraId="46036A1E"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0C0AD532" w14:textId="77777777" w:rsidR="0047532B" w:rsidRPr="00A71E57" w:rsidRDefault="0047532B" w:rsidP="006742BE">
      <w:pPr>
        <w:ind w:left="709" w:right="757"/>
        <w:jc w:val="both"/>
        <w:rPr>
          <w:rFonts w:ascii="Palatino Linotype" w:hAnsi="Palatino Linotype"/>
          <w:i/>
          <w:sz w:val="22"/>
        </w:rPr>
      </w:pPr>
    </w:p>
    <w:p w14:paraId="16A19FE8"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180385C" w14:textId="77777777" w:rsidR="0047532B" w:rsidRPr="00A71E57" w:rsidRDefault="0047532B" w:rsidP="006742BE">
      <w:pPr>
        <w:ind w:left="709" w:right="757"/>
        <w:jc w:val="both"/>
        <w:rPr>
          <w:rFonts w:ascii="Palatino Linotype" w:hAnsi="Palatino Linotype"/>
          <w:b/>
          <w:i/>
          <w:sz w:val="22"/>
        </w:rPr>
      </w:pPr>
    </w:p>
    <w:p w14:paraId="3EFEFA4A"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71E57">
        <w:rPr>
          <w:rFonts w:ascii="Palatino Linotype" w:hAnsi="Palatino Linotype"/>
          <w:i/>
          <w:sz w:val="22"/>
        </w:rPr>
        <w:t xml:space="preserve"> y los indicadores que permitan rendir cuenta del cumplimiento de sus objetivos y los resultados obtenidos.</w:t>
      </w:r>
    </w:p>
    <w:p w14:paraId="56D4ACB1" w14:textId="77777777" w:rsidR="0047532B" w:rsidRPr="00A71E57" w:rsidRDefault="0047532B" w:rsidP="006742BE">
      <w:pPr>
        <w:ind w:left="709" w:right="757"/>
        <w:jc w:val="both"/>
        <w:rPr>
          <w:rFonts w:ascii="Palatino Linotype" w:hAnsi="Palatino Linotype"/>
          <w:i/>
          <w:sz w:val="22"/>
        </w:rPr>
      </w:pPr>
    </w:p>
    <w:p w14:paraId="37F1EAE7"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6CD6946" w14:textId="77777777" w:rsidR="0047532B" w:rsidRPr="00A71E57" w:rsidRDefault="0047532B" w:rsidP="006742BE">
      <w:pPr>
        <w:ind w:left="709" w:right="757"/>
        <w:jc w:val="both"/>
        <w:rPr>
          <w:rFonts w:ascii="Palatino Linotype" w:hAnsi="Palatino Linotype"/>
          <w:sz w:val="22"/>
        </w:rPr>
      </w:pPr>
    </w:p>
    <w:p w14:paraId="214C759A" w14:textId="77777777" w:rsidR="0047532B" w:rsidRPr="00A71E57" w:rsidRDefault="0047532B" w:rsidP="006742BE">
      <w:pPr>
        <w:ind w:left="709" w:right="757"/>
        <w:jc w:val="both"/>
        <w:rPr>
          <w:rFonts w:ascii="Palatino Linotype" w:hAnsi="Palatino Linotype"/>
          <w:sz w:val="22"/>
        </w:rPr>
      </w:pPr>
      <w:r w:rsidRPr="00A71E57">
        <w:rPr>
          <w:rFonts w:ascii="Palatino Linotype" w:hAnsi="Palatino Linotype"/>
          <w:sz w:val="22"/>
        </w:rPr>
        <w:t>(Énfasis añadido)</w:t>
      </w:r>
    </w:p>
    <w:p w14:paraId="0D486040" w14:textId="77777777" w:rsidR="0047532B" w:rsidRPr="00A71E57" w:rsidRDefault="0047532B" w:rsidP="006742BE">
      <w:pPr>
        <w:spacing w:line="360" w:lineRule="auto"/>
        <w:jc w:val="both"/>
        <w:rPr>
          <w:rFonts w:ascii="Palatino Linotype" w:hAnsi="Palatino Linotype"/>
        </w:rPr>
      </w:pPr>
    </w:p>
    <w:p w14:paraId="2CA13FC8" w14:textId="77777777" w:rsidR="0047532B" w:rsidRPr="00A71E57" w:rsidRDefault="0047532B" w:rsidP="006742BE">
      <w:pPr>
        <w:spacing w:line="360" w:lineRule="auto"/>
        <w:jc w:val="both"/>
        <w:rPr>
          <w:rFonts w:ascii="Palatino Linotype" w:hAnsi="Palatino Linotype" w:cs="Arial"/>
        </w:rPr>
      </w:pPr>
      <w:r w:rsidRPr="00A71E57">
        <w:rPr>
          <w:rFonts w:ascii="Palatino Linotype" w:hAnsi="Palatino Linotype" w:cs="Arial"/>
        </w:rPr>
        <w:lastRenderedPageBreak/>
        <w:t>Adicional, tenemos que la Ley de Transparencia y Acceso a la Información Pública del Estado de México y Municipios, prevé en su artículo 23, lo siguiente:</w:t>
      </w:r>
    </w:p>
    <w:p w14:paraId="4118AEE7" w14:textId="77777777" w:rsidR="0047532B" w:rsidRPr="00A71E57" w:rsidRDefault="0047532B" w:rsidP="006742BE">
      <w:pPr>
        <w:spacing w:line="360" w:lineRule="auto"/>
        <w:jc w:val="both"/>
        <w:rPr>
          <w:rFonts w:ascii="Palatino Linotype" w:hAnsi="Palatino Linotype" w:cs="Arial"/>
        </w:rPr>
      </w:pPr>
    </w:p>
    <w:p w14:paraId="6AFAA630"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b/>
          <w:i/>
          <w:sz w:val="22"/>
        </w:rPr>
        <w:t xml:space="preserve">“Artículo 23. Son sujetos obligados a transparentar y permitir el acceso a su información y </w:t>
      </w:r>
      <w:r w:rsidRPr="00A71E57">
        <w:rPr>
          <w:rFonts w:ascii="Palatino Linotype" w:hAnsi="Palatino Linotype"/>
          <w:b/>
          <w:i/>
          <w:sz w:val="22"/>
        </w:rPr>
        <w:t>proteger</w:t>
      </w:r>
      <w:r w:rsidRPr="00A71E57">
        <w:rPr>
          <w:rFonts w:ascii="Palatino Linotype" w:hAnsi="Palatino Linotype" w:cs="Arial"/>
          <w:b/>
          <w:i/>
          <w:sz w:val="22"/>
        </w:rPr>
        <w:t xml:space="preserve"> los datos personales que obren en su poder</w:t>
      </w:r>
      <w:r w:rsidRPr="00A71E57">
        <w:rPr>
          <w:rFonts w:ascii="Palatino Linotype" w:hAnsi="Palatino Linotype" w:cs="Arial"/>
          <w:i/>
          <w:sz w:val="22"/>
        </w:rPr>
        <w:t>:</w:t>
      </w:r>
    </w:p>
    <w:p w14:paraId="2CC66A36" w14:textId="77777777" w:rsidR="0047532B" w:rsidRPr="00A71E57" w:rsidRDefault="0047532B" w:rsidP="006742BE">
      <w:pPr>
        <w:ind w:left="709" w:right="757"/>
        <w:jc w:val="both"/>
        <w:rPr>
          <w:rFonts w:ascii="Palatino Linotype" w:hAnsi="Palatino Linotype" w:cs="Arial"/>
          <w:i/>
          <w:sz w:val="22"/>
        </w:rPr>
      </w:pPr>
    </w:p>
    <w:p w14:paraId="52E56D50"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t xml:space="preserve">I. El Poder Ejecutivo del Estado de México, las dependencias, organismos auxiliares, órganos, </w:t>
      </w:r>
      <w:r w:rsidRPr="00A71E57">
        <w:rPr>
          <w:rFonts w:ascii="Palatino Linotype" w:hAnsi="Palatino Linotype"/>
          <w:i/>
          <w:sz w:val="22"/>
        </w:rPr>
        <w:t>entidades</w:t>
      </w:r>
      <w:r w:rsidRPr="00A71E57">
        <w:rPr>
          <w:rFonts w:ascii="Palatino Linotype" w:hAnsi="Palatino Linotype" w:cs="Arial"/>
          <w:i/>
          <w:sz w:val="22"/>
        </w:rPr>
        <w:t>, fideicomisos y fondos públicos, así como la Procuraduría General de Justicia;</w:t>
      </w:r>
    </w:p>
    <w:p w14:paraId="469F6BC8" w14:textId="77777777" w:rsidR="0047532B" w:rsidRPr="00A71E57" w:rsidRDefault="0047532B" w:rsidP="006742BE">
      <w:pPr>
        <w:ind w:left="709" w:right="757"/>
        <w:jc w:val="both"/>
        <w:rPr>
          <w:rFonts w:ascii="Palatino Linotype" w:hAnsi="Palatino Linotype" w:cs="Arial"/>
          <w:i/>
          <w:sz w:val="22"/>
        </w:rPr>
      </w:pPr>
    </w:p>
    <w:p w14:paraId="6CF6A9B3"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t xml:space="preserve">II. El Poder </w:t>
      </w:r>
      <w:r w:rsidRPr="00A71E57">
        <w:rPr>
          <w:rFonts w:ascii="Palatino Linotype" w:hAnsi="Palatino Linotype"/>
          <w:i/>
          <w:sz w:val="22"/>
        </w:rPr>
        <w:t>Legislativo</w:t>
      </w:r>
      <w:r w:rsidRPr="00A71E57">
        <w:rPr>
          <w:rFonts w:ascii="Palatino Linotype" w:hAnsi="Palatino Linotype" w:cs="Arial"/>
          <w:i/>
          <w:sz w:val="22"/>
        </w:rPr>
        <w:t xml:space="preserve"> del Estado, los organismos, órganos y entidades de la Legislatura y sus dependencias;</w:t>
      </w:r>
    </w:p>
    <w:p w14:paraId="4DD93442" w14:textId="77777777" w:rsidR="0047532B" w:rsidRPr="00A71E57" w:rsidRDefault="0047532B" w:rsidP="006742BE">
      <w:pPr>
        <w:ind w:left="709" w:right="757"/>
        <w:jc w:val="both"/>
        <w:rPr>
          <w:rFonts w:ascii="Palatino Linotype" w:hAnsi="Palatino Linotype" w:cs="Arial"/>
          <w:i/>
          <w:sz w:val="22"/>
        </w:rPr>
      </w:pPr>
    </w:p>
    <w:p w14:paraId="20B6A81D"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t xml:space="preserve">III. El Poder </w:t>
      </w:r>
      <w:r w:rsidRPr="00A71E57">
        <w:rPr>
          <w:rFonts w:ascii="Palatino Linotype" w:hAnsi="Palatino Linotype"/>
          <w:i/>
          <w:sz w:val="22"/>
        </w:rPr>
        <w:t>Judicial</w:t>
      </w:r>
      <w:r w:rsidRPr="00A71E57">
        <w:rPr>
          <w:rFonts w:ascii="Palatino Linotype" w:hAnsi="Palatino Linotype" w:cs="Arial"/>
          <w:i/>
          <w:sz w:val="22"/>
        </w:rPr>
        <w:t xml:space="preserve">, sus organismos, órganos y entidades, así como el Consejo de la </w:t>
      </w:r>
      <w:r w:rsidRPr="00A71E57">
        <w:rPr>
          <w:rFonts w:ascii="Palatino Linotype" w:hAnsi="Palatino Linotype"/>
          <w:i/>
          <w:sz w:val="22"/>
        </w:rPr>
        <w:t>Judicatura</w:t>
      </w:r>
      <w:r w:rsidRPr="00A71E57">
        <w:rPr>
          <w:rFonts w:ascii="Palatino Linotype" w:hAnsi="Palatino Linotype" w:cs="Arial"/>
          <w:i/>
          <w:sz w:val="22"/>
        </w:rPr>
        <w:t xml:space="preserve"> del Estado;</w:t>
      </w:r>
    </w:p>
    <w:p w14:paraId="1A5C15BD" w14:textId="77777777" w:rsidR="0047532B" w:rsidRPr="00A71E57" w:rsidRDefault="0047532B" w:rsidP="006742BE">
      <w:pPr>
        <w:ind w:left="709" w:right="757"/>
        <w:jc w:val="both"/>
        <w:rPr>
          <w:rFonts w:ascii="Palatino Linotype" w:hAnsi="Palatino Linotype" w:cs="Arial"/>
          <w:b/>
          <w:i/>
          <w:sz w:val="22"/>
        </w:rPr>
      </w:pPr>
    </w:p>
    <w:p w14:paraId="59BAA5C9" w14:textId="77777777" w:rsidR="0047532B" w:rsidRPr="00A71E57" w:rsidRDefault="0047532B" w:rsidP="006742BE">
      <w:pPr>
        <w:ind w:left="709" w:right="757"/>
        <w:jc w:val="both"/>
        <w:rPr>
          <w:rFonts w:ascii="Palatino Linotype" w:hAnsi="Palatino Linotype" w:cs="Arial"/>
          <w:b/>
          <w:i/>
          <w:sz w:val="22"/>
        </w:rPr>
      </w:pPr>
      <w:r w:rsidRPr="00A71E57">
        <w:rPr>
          <w:rFonts w:ascii="Palatino Linotype" w:hAnsi="Palatino Linotype" w:cs="Arial"/>
          <w:b/>
          <w:i/>
          <w:sz w:val="22"/>
        </w:rPr>
        <w:t>IV. Los ayuntamientos y las dependencias, organismos, órganos y entidades de la administración municipal;</w:t>
      </w:r>
    </w:p>
    <w:p w14:paraId="6876FDB6" w14:textId="77777777" w:rsidR="0047532B" w:rsidRPr="00A71E57" w:rsidRDefault="0047532B" w:rsidP="006742BE">
      <w:pPr>
        <w:ind w:left="709" w:right="757"/>
        <w:jc w:val="both"/>
        <w:rPr>
          <w:rFonts w:ascii="Palatino Linotype" w:hAnsi="Palatino Linotype" w:cs="Arial"/>
          <w:i/>
          <w:sz w:val="22"/>
        </w:rPr>
      </w:pPr>
    </w:p>
    <w:p w14:paraId="37F02C53"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i/>
          <w:sz w:val="22"/>
        </w:rPr>
        <w:t xml:space="preserve">V. Los </w:t>
      </w:r>
      <w:r w:rsidRPr="00A71E57">
        <w:rPr>
          <w:rFonts w:ascii="Palatino Linotype" w:hAnsi="Palatino Linotype"/>
          <w:i/>
          <w:sz w:val="22"/>
        </w:rPr>
        <w:t>órganos</w:t>
      </w:r>
      <w:r w:rsidRPr="00A71E57">
        <w:rPr>
          <w:rFonts w:ascii="Palatino Linotype" w:hAnsi="Palatino Linotype" w:cs="Arial"/>
          <w:i/>
          <w:sz w:val="22"/>
        </w:rPr>
        <w:t xml:space="preserve"> </w:t>
      </w:r>
      <w:r w:rsidRPr="00A71E57">
        <w:rPr>
          <w:rFonts w:ascii="Palatino Linotype" w:hAnsi="Palatino Linotype"/>
          <w:i/>
          <w:sz w:val="22"/>
        </w:rPr>
        <w:t>autónomos</w:t>
      </w:r>
      <w:r w:rsidRPr="00A71E57">
        <w:rPr>
          <w:rFonts w:ascii="Palatino Linotype" w:hAnsi="Palatino Linotype" w:cs="Arial"/>
          <w:i/>
          <w:sz w:val="22"/>
        </w:rPr>
        <w:t>;</w:t>
      </w:r>
    </w:p>
    <w:p w14:paraId="13E133A3" w14:textId="77777777" w:rsidR="0047532B" w:rsidRPr="00A71E57" w:rsidRDefault="0047532B" w:rsidP="006742BE">
      <w:pPr>
        <w:ind w:left="709" w:right="757"/>
        <w:jc w:val="both"/>
        <w:rPr>
          <w:rFonts w:ascii="Palatino Linotype" w:hAnsi="Palatino Linotype" w:cs="Arial"/>
          <w:i/>
          <w:sz w:val="22"/>
        </w:rPr>
      </w:pPr>
    </w:p>
    <w:p w14:paraId="4186B2A1"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cs="Arial"/>
          <w:i/>
          <w:sz w:val="22"/>
        </w:rPr>
        <w:t xml:space="preserve">VI. Los </w:t>
      </w:r>
      <w:r w:rsidRPr="00A71E57">
        <w:rPr>
          <w:rFonts w:ascii="Palatino Linotype" w:hAnsi="Palatino Linotype"/>
          <w:i/>
          <w:sz w:val="22"/>
        </w:rPr>
        <w:t>tribunales administrativos y autoridades jurisdiccionales en materia laboral;</w:t>
      </w:r>
    </w:p>
    <w:p w14:paraId="677FB017" w14:textId="77777777" w:rsidR="0047532B" w:rsidRPr="00A71E57" w:rsidRDefault="0047532B" w:rsidP="006742BE">
      <w:pPr>
        <w:ind w:left="709" w:right="757"/>
        <w:jc w:val="both"/>
        <w:rPr>
          <w:rFonts w:ascii="Palatino Linotype" w:hAnsi="Palatino Linotype"/>
          <w:i/>
          <w:sz w:val="22"/>
        </w:rPr>
      </w:pPr>
    </w:p>
    <w:p w14:paraId="289347E3"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VII. Los partidos políticos y agrupaciones políticas, en los términos de las disposiciones aplicables;</w:t>
      </w:r>
    </w:p>
    <w:p w14:paraId="353987A9" w14:textId="77777777" w:rsidR="0047532B" w:rsidRPr="00A71E57" w:rsidRDefault="0047532B" w:rsidP="006742BE">
      <w:pPr>
        <w:ind w:left="709" w:right="757"/>
        <w:jc w:val="both"/>
        <w:rPr>
          <w:rFonts w:ascii="Palatino Linotype" w:hAnsi="Palatino Linotype"/>
          <w:i/>
          <w:sz w:val="22"/>
        </w:rPr>
      </w:pPr>
    </w:p>
    <w:p w14:paraId="7B164112"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VIII. Los fideicomisos y fondos públicos que cuenten con financiamiento público, parcial o total, o con participación de entidades de gobierno;</w:t>
      </w:r>
    </w:p>
    <w:p w14:paraId="1FCB5836" w14:textId="77777777" w:rsidR="0047532B" w:rsidRPr="00A71E57" w:rsidRDefault="0047532B" w:rsidP="006742BE">
      <w:pPr>
        <w:ind w:left="709" w:right="757"/>
        <w:jc w:val="both"/>
        <w:rPr>
          <w:rFonts w:ascii="Palatino Linotype" w:hAnsi="Palatino Linotype"/>
          <w:i/>
          <w:sz w:val="22"/>
        </w:rPr>
      </w:pPr>
    </w:p>
    <w:p w14:paraId="5703CF15"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IX. Los sindicatos que reciban y/o ejerzan recursos públicos en el ámbito estatal y municipal;</w:t>
      </w:r>
    </w:p>
    <w:p w14:paraId="482C2CB3" w14:textId="77777777" w:rsidR="0047532B" w:rsidRPr="00A71E57" w:rsidRDefault="0047532B" w:rsidP="006742BE">
      <w:pPr>
        <w:ind w:left="709" w:right="757"/>
        <w:jc w:val="both"/>
        <w:rPr>
          <w:rFonts w:ascii="Palatino Linotype" w:hAnsi="Palatino Linotype"/>
          <w:i/>
          <w:sz w:val="22"/>
        </w:rPr>
      </w:pPr>
    </w:p>
    <w:p w14:paraId="61BBA139"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X. Cualquier persona física o jurídico colectiva que reciba y ejerza recursos públicos en el ámbito estatal o municipal; y</w:t>
      </w:r>
    </w:p>
    <w:p w14:paraId="7624EB82" w14:textId="77777777" w:rsidR="0047532B" w:rsidRPr="00A71E57" w:rsidRDefault="0047532B" w:rsidP="006742BE">
      <w:pPr>
        <w:ind w:left="709" w:right="757"/>
        <w:jc w:val="both"/>
        <w:rPr>
          <w:rFonts w:ascii="Palatino Linotype" w:hAnsi="Palatino Linotype"/>
          <w:i/>
          <w:sz w:val="22"/>
        </w:rPr>
      </w:pPr>
    </w:p>
    <w:p w14:paraId="016BD856"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XI. Cualquier otra autoridad, entidad, órgano u organismo de los poderes estatal o municipal, que reciba recursos públicos.</w:t>
      </w:r>
    </w:p>
    <w:p w14:paraId="21570355" w14:textId="77777777" w:rsidR="0047532B" w:rsidRPr="00A71E57" w:rsidRDefault="0047532B" w:rsidP="006742BE">
      <w:pPr>
        <w:ind w:left="709" w:right="757"/>
        <w:jc w:val="both"/>
        <w:rPr>
          <w:rFonts w:ascii="Palatino Linotype" w:hAnsi="Palatino Linotype"/>
          <w:i/>
          <w:sz w:val="22"/>
        </w:rPr>
      </w:pPr>
    </w:p>
    <w:p w14:paraId="22278E2D"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2861F76" w14:textId="77777777" w:rsidR="0047532B" w:rsidRPr="00A71E57" w:rsidRDefault="0047532B" w:rsidP="006742BE">
      <w:pPr>
        <w:ind w:left="709" w:right="757"/>
        <w:jc w:val="both"/>
        <w:rPr>
          <w:rFonts w:ascii="Palatino Linotype" w:hAnsi="Palatino Linotype" w:cs="Arial"/>
          <w:b/>
          <w:i/>
          <w:sz w:val="22"/>
        </w:rPr>
      </w:pPr>
    </w:p>
    <w:p w14:paraId="4E71E285" w14:textId="77777777" w:rsidR="0047532B" w:rsidRPr="00A71E57" w:rsidRDefault="0047532B" w:rsidP="006742BE">
      <w:pPr>
        <w:ind w:left="709" w:right="757"/>
        <w:jc w:val="both"/>
        <w:rPr>
          <w:rFonts w:ascii="Palatino Linotype" w:hAnsi="Palatino Linotype" w:cs="Arial"/>
          <w:i/>
          <w:sz w:val="22"/>
        </w:rPr>
      </w:pPr>
      <w:r w:rsidRPr="00A71E57">
        <w:rPr>
          <w:rFonts w:ascii="Palatino Linotype" w:hAnsi="Palatino Linotype" w:cs="Arial"/>
          <w:b/>
          <w:i/>
          <w:sz w:val="22"/>
        </w:rPr>
        <w:t>Los servidores públicos deberán transparentar sus acciones así como garantizar y respetar el derecho de acceso a la información pública.”</w:t>
      </w:r>
    </w:p>
    <w:p w14:paraId="020BF903" w14:textId="77777777" w:rsidR="0047532B" w:rsidRPr="00A71E57" w:rsidRDefault="0047532B" w:rsidP="006742BE">
      <w:pPr>
        <w:ind w:left="709" w:right="757"/>
        <w:jc w:val="both"/>
        <w:rPr>
          <w:rFonts w:ascii="Palatino Linotype" w:hAnsi="Palatino Linotype" w:cs="Arial"/>
          <w:sz w:val="22"/>
        </w:rPr>
      </w:pPr>
    </w:p>
    <w:p w14:paraId="205CA2C3" w14:textId="77777777" w:rsidR="0047532B" w:rsidRPr="00A71E57" w:rsidRDefault="0047532B" w:rsidP="006742BE">
      <w:pPr>
        <w:ind w:left="709" w:right="757"/>
        <w:jc w:val="both"/>
        <w:rPr>
          <w:rFonts w:ascii="Palatino Linotype" w:hAnsi="Palatino Linotype" w:cs="Arial"/>
          <w:sz w:val="22"/>
        </w:rPr>
      </w:pPr>
      <w:r w:rsidRPr="00A71E57">
        <w:rPr>
          <w:rFonts w:ascii="Palatino Linotype" w:hAnsi="Palatino Linotype" w:cs="Arial"/>
          <w:sz w:val="22"/>
        </w:rPr>
        <w:t>(Énfasis añadido)</w:t>
      </w:r>
    </w:p>
    <w:p w14:paraId="1CDCCEF0" w14:textId="77777777" w:rsidR="0047532B" w:rsidRPr="00A71E57" w:rsidRDefault="0047532B" w:rsidP="006742BE">
      <w:pPr>
        <w:spacing w:line="360" w:lineRule="auto"/>
        <w:jc w:val="both"/>
        <w:rPr>
          <w:rFonts w:ascii="Palatino Linotype" w:hAnsi="Palatino Linotype" w:cs="Arial"/>
        </w:rPr>
      </w:pPr>
    </w:p>
    <w:p w14:paraId="5DFB8B3A" w14:textId="77777777" w:rsidR="0047532B" w:rsidRPr="00A71E57" w:rsidRDefault="0047532B" w:rsidP="006742BE">
      <w:pPr>
        <w:spacing w:line="360" w:lineRule="auto"/>
        <w:jc w:val="both"/>
        <w:rPr>
          <w:rFonts w:ascii="Palatino Linotype" w:hAnsi="Palatino Linotype" w:cs="Arial"/>
        </w:rPr>
      </w:pPr>
      <w:r w:rsidRPr="00A71E5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6191933" w14:textId="77777777" w:rsidR="0047532B" w:rsidRPr="00A71E57" w:rsidRDefault="0047532B" w:rsidP="006742BE">
      <w:pPr>
        <w:spacing w:line="360" w:lineRule="auto"/>
        <w:jc w:val="both"/>
        <w:rPr>
          <w:rFonts w:ascii="Palatino Linotype" w:hAnsi="Palatino Linotype" w:cs="Arial"/>
        </w:rPr>
      </w:pPr>
    </w:p>
    <w:p w14:paraId="5BE866EF" w14:textId="77777777" w:rsidR="0047532B" w:rsidRPr="00A71E57" w:rsidRDefault="0047532B" w:rsidP="006742BE">
      <w:pPr>
        <w:spacing w:line="360" w:lineRule="auto"/>
        <w:jc w:val="both"/>
        <w:rPr>
          <w:rFonts w:ascii="Palatino Linotype" w:eastAsia="Calibri" w:hAnsi="Palatino Linotype" w:cs="Arial"/>
          <w:lang w:eastAsia="es-MX"/>
        </w:rPr>
      </w:pPr>
      <w:r w:rsidRPr="00A71E57">
        <w:rPr>
          <w:rFonts w:ascii="Palatino Linotype" w:eastAsia="Calibri" w:hAnsi="Palatino Linotype" w:cs="Arial"/>
          <w:lang w:eastAsia="es-MX"/>
        </w:rPr>
        <w:t>Asimismo, el artículo 31 de la Ley Orgánica Municipal del Estado de México, establece lo siguiente:</w:t>
      </w:r>
    </w:p>
    <w:p w14:paraId="7DC1BB82" w14:textId="77777777" w:rsidR="0047532B" w:rsidRPr="00A71E57" w:rsidRDefault="0047532B" w:rsidP="006742BE">
      <w:pPr>
        <w:spacing w:line="360" w:lineRule="auto"/>
        <w:jc w:val="both"/>
        <w:rPr>
          <w:rFonts w:ascii="Palatino Linotype" w:hAnsi="Palatino Linotype"/>
          <w:i/>
        </w:rPr>
      </w:pPr>
    </w:p>
    <w:p w14:paraId="0C435E85"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 xml:space="preserve">“Artículo 31.- </w:t>
      </w:r>
      <w:r w:rsidRPr="00A71E57">
        <w:rPr>
          <w:rFonts w:ascii="Palatino Linotype" w:hAnsi="Palatino Linotype"/>
          <w:b/>
          <w:i/>
          <w:sz w:val="22"/>
        </w:rPr>
        <w:t>Son atribuciones de los ayuntamientos</w:t>
      </w:r>
      <w:r w:rsidRPr="00A71E57">
        <w:rPr>
          <w:rFonts w:ascii="Palatino Linotype" w:hAnsi="Palatino Linotype"/>
          <w:i/>
          <w:sz w:val="22"/>
        </w:rPr>
        <w:t>:</w:t>
      </w:r>
    </w:p>
    <w:p w14:paraId="0F8DC433"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i/>
          <w:sz w:val="22"/>
        </w:rPr>
        <w:t>…</w:t>
      </w:r>
    </w:p>
    <w:p w14:paraId="4CAC8EA0" w14:textId="77777777" w:rsidR="0047532B" w:rsidRPr="00A71E57" w:rsidRDefault="0047532B" w:rsidP="006742BE">
      <w:pPr>
        <w:ind w:left="709" w:right="757"/>
        <w:jc w:val="both"/>
        <w:rPr>
          <w:rFonts w:ascii="Palatino Linotype" w:hAnsi="Palatino Linotype"/>
          <w:i/>
          <w:sz w:val="22"/>
        </w:rPr>
      </w:pPr>
      <w:r w:rsidRPr="00A71E57">
        <w:rPr>
          <w:rFonts w:ascii="Palatino Linotype" w:hAnsi="Palatino Linotype"/>
          <w:b/>
          <w:i/>
          <w:sz w:val="22"/>
        </w:rPr>
        <w:t>XVIII. Administrar su hacienda en términos de ley</w:t>
      </w:r>
      <w:r w:rsidRPr="00A71E57">
        <w:rPr>
          <w:rFonts w:ascii="Palatino Linotype" w:hAnsi="Palatino Linotype"/>
          <w:i/>
          <w:sz w:val="22"/>
        </w:rPr>
        <w:t>, y controlar a través del presidente y síndico la aplicación del presupuesto de egresos del municipio;”</w:t>
      </w:r>
    </w:p>
    <w:p w14:paraId="12E86F83" w14:textId="77777777" w:rsidR="0047532B" w:rsidRPr="00A71E57" w:rsidRDefault="0047532B" w:rsidP="006742BE">
      <w:pPr>
        <w:ind w:left="709" w:right="757" w:firstLine="708"/>
        <w:jc w:val="both"/>
        <w:rPr>
          <w:rFonts w:ascii="Palatino Linotype" w:hAnsi="Palatino Linotype"/>
          <w:i/>
          <w:sz w:val="22"/>
        </w:rPr>
      </w:pPr>
    </w:p>
    <w:p w14:paraId="7A0AB0D4" w14:textId="77777777" w:rsidR="0047532B" w:rsidRPr="00A71E57" w:rsidRDefault="0047532B" w:rsidP="006742BE">
      <w:pPr>
        <w:ind w:left="709" w:right="757"/>
        <w:jc w:val="both"/>
        <w:rPr>
          <w:rFonts w:ascii="Palatino Linotype" w:hAnsi="Palatino Linotype" w:cs="Arial"/>
          <w:i/>
          <w:sz w:val="22"/>
          <w:lang w:eastAsia="es-MX"/>
        </w:rPr>
      </w:pPr>
      <w:r w:rsidRPr="00A71E57">
        <w:rPr>
          <w:rFonts w:ascii="Palatino Linotype" w:hAnsi="Palatino Linotype" w:cs="Arial"/>
          <w:i/>
          <w:sz w:val="22"/>
          <w:lang w:eastAsia="es-MX"/>
        </w:rPr>
        <w:t>(Énfasis añadido)</w:t>
      </w:r>
    </w:p>
    <w:p w14:paraId="072EB6B8" w14:textId="77777777" w:rsidR="0047532B" w:rsidRPr="00A71E57" w:rsidRDefault="0047532B" w:rsidP="006742BE">
      <w:pPr>
        <w:spacing w:line="360" w:lineRule="auto"/>
        <w:jc w:val="both"/>
        <w:rPr>
          <w:rFonts w:ascii="Palatino Linotype" w:hAnsi="Palatino Linotype" w:cs="Arial"/>
          <w:lang w:eastAsia="es-MX"/>
        </w:rPr>
      </w:pPr>
    </w:p>
    <w:p w14:paraId="26247482" w14:textId="5737D7C3" w:rsidR="0047532B" w:rsidRPr="00A71E57" w:rsidRDefault="0047532B" w:rsidP="006742BE">
      <w:pPr>
        <w:spacing w:line="360" w:lineRule="auto"/>
        <w:jc w:val="both"/>
        <w:rPr>
          <w:rFonts w:ascii="Palatino Linotype" w:hAnsi="Palatino Linotype" w:cs="Arial"/>
        </w:rPr>
      </w:pPr>
      <w:r w:rsidRPr="00A71E57">
        <w:rPr>
          <w:rFonts w:ascii="Palatino Linotype" w:hAnsi="Palatino Linotype" w:cs="Arial"/>
        </w:rPr>
        <w:t xml:space="preserve">Precepto del que se advierte que, los Ayuntamientos tienen la atribución de administrar los recursos obtenidos de su hacienda, en los términos de la legislación </w:t>
      </w:r>
      <w:r w:rsidRPr="00A71E57">
        <w:rPr>
          <w:rFonts w:ascii="Palatino Linotype" w:hAnsi="Palatino Linotype" w:cs="Arial"/>
        </w:rPr>
        <w:lastRenderedPageBreak/>
        <w:t xml:space="preserve">aplicable, controlándola a través del </w:t>
      </w:r>
      <w:r w:rsidR="00AF29FE" w:rsidRPr="00A71E57">
        <w:rPr>
          <w:rFonts w:ascii="Palatino Linotype" w:hAnsi="Palatino Linotype" w:cs="Arial"/>
        </w:rPr>
        <w:t xml:space="preserve">Presidente Municipal </w:t>
      </w:r>
      <w:r w:rsidRPr="00A71E57">
        <w:rPr>
          <w:rFonts w:ascii="Palatino Linotype" w:hAnsi="Palatino Linotype" w:cs="Arial"/>
        </w:rPr>
        <w:t xml:space="preserve">y </w:t>
      </w:r>
      <w:r w:rsidR="00AF29FE" w:rsidRPr="00A71E57">
        <w:rPr>
          <w:rFonts w:ascii="Palatino Linotype" w:hAnsi="Palatino Linotype" w:cs="Arial"/>
        </w:rPr>
        <w:t>Síndico M</w:t>
      </w:r>
      <w:r w:rsidRPr="00A71E57">
        <w:rPr>
          <w:rFonts w:ascii="Palatino Linotype" w:hAnsi="Palatino Linotype" w:cs="Arial"/>
        </w:rPr>
        <w:t>unicipal la aplicación del presupuesto de egresos municipal.</w:t>
      </w:r>
    </w:p>
    <w:p w14:paraId="5F965386" w14:textId="77777777" w:rsidR="0047532B" w:rsidRPr="00A71E57" w:rsidRDefault="0047532B" w:rsidP="006742BE">
      <w:pPr>
        <w:spacing w:line="360" w:lineRule="auto"/>
        <w:jc w:val="both"/>
        <w:rPr>
          <w:rFonts w:ascii="Palatino Linotype" w:hAnsi="Palatino Linotype" w:cs="Arial"/>
        </w:rPr>
      </w:pPr>
    </w:p>
    <w:p w14:paraId="250F33A4" w14:textId="0E27CEF4" w:rsidR="0047532B" w:rsidRPr="00A71E57" w:rsidRDefault="0047532B" w:rsidP="006742BE">
      <w:pPr>
        <w:autoSpaceDE w:val="0"/>
        <w:autoSpaceDN w:val="0"/>
        <w:adjustRightInd w:val="0"/>
        <w:spacing w:line="360" w:lineRule="auto"/>
        <w:jc w:val="both"/>
        <w:rPr>
          <w:rFonts w:ascii="Palatino Linotype" w:hAnsi="Palatino Linotype" w:cs="Arial"/>
          <w:lang w:eastAsia="es-MX"/>
        </w:rPr>
      </w:pPr>
      <w:r w:rsidRPr="00A71E57">
        <w:rPr>
          <w:rFonts w:ascii="Palatino Linotype" w:hAnsi="Palatino Linotype"/>
          <w:lang w:val="es-ES"/>
        </w:rPr>
        <w:t xml:space="preserve">Para una mejor comprensión de lo anteriormente señalado, y considerando el tema materia de la solicitud, </w:t>
      </w:r>
      <w:r w:rsidRPr="00A71E57">
        <w:rPr>
          <w:rFonts w:ascii="Palatino Linotype" w:hAnsi="Palatino Linotype" w:cs="Arial"/>
        </w:rPr>
        <w:t xml:space="preserve">debe destacarse que en </w:t>
      </w:r>
      <w:r w:rsidRPr="00A71E57">
        <w:rPr>
          <w:rFonts w:ascii="Palatino Linotype" w:hAnsi="Palatino Linotype" w:cs="Arial"/>
          <w:lang w:eastAsia="es-MX"/>
        </w:rPr>
        <w:t xml:space="preserve">el caso del artículo </w:t>
      </w:r>
      <w:r w:rsidR="009B5CB2" w:rsidRPr="00A71E57">
        <w:rPr>
          <w:rFonts w:ascii="Palatino Linotype" w:hAnsi="Palatino Linotype" w:cs="Arial"/>
          <w:lang w:eastAsia="es-MX"/>
        </w:rPr>
        <w:t>5</w:t>
      </w:r>
      <w:r w:rsidR="0098510C" w:rsidRPr="00A71E57">
        <w:rPr>
          <w:rFonts w:ascii="Palatino Linotype" w:hAnsi="Palatino Linotype" w:cs="Arial"/>
          <w:lang w:eastAsia="es-MX"/>
        </w:rPr>
        <w:t>1</w:t>
      </w:r>
      <w:r w:rsidR="009B5CB2" w:rsidRPr="00A71E57">
        <w:rPr>
          <w:rFonts w:ascii="Palatino Linotype" w:hAnsi="Palatino Linotype" w:cs="Arial"/>
          <w:lang w:eastAsia="es-MX"/>
        </w:rPr>
        <w:t xml:space="preserve">, 56 y 206 </w:t>
      </w:r>
      <w:r w:rsidR="0098510C" w:rsidRPr="00A71E57">
        <w:rPr>
          <w:rFonts w:ascii="Palatino Linotype" w:hAnsi="Palatino Linotype" w:cs="Arial"/>
          <w:lang w:eastAsia="es-MX"/>
        </w:rPr>
        <w:t xml:space="preserve">del </w:t>
      </w:r>
      <w:r w:rsidR="009B5CB2" w:rsidRPr="00A71E57">
        <w:rPr>
          <w:rFonts w:ascii="Palatino Linotype" w:hAnsi="Palatino Linotype" w:cs="Arial"/>
          <w:lang w:eastAsia="es-MX"/>
        </w:rPr>
        <w:t>Bando Municipal 2018 del Municipio de Almoloya de Juárez</w:t>
      </w:r>
      <w:r w:rsidR="0098510C" w:rsidRPr="00A71E57">
        <w:rPr>
          <w:rFonts w:ascii="Palatino Linotype" w:hAnsi="Palatino Linotype" w:cs="Arial"/>
          <w:lang w:eastAsia="es-MX"/>
        </w:rPr>
        <w:t xml:space="preserve">, </w:t>
      </w:r>
      <w:r w:rsidRPr="00A71E57">
        <w:rPr>
          <w:rFonts w:ascii="Palatino Linotype" w:hAnsi="Palatino Linotype" w:cs="Arial"/>
          <w:lang w:eastAsia="es-MX"/>
        </w:rPr>
        <w:t>establece</w:t>
      </w:r>
      <w:r w:rsidR="00AF29FE" w:rsidRPr="00A71E57">
        <w:rPr>
          <w:rFonts w:ascii="Palatino Linotype" w:hAnsi="Palatino Linotype" w:cs="Arial"/>
          <w:lang w:eastAsia="es-MX"/>
        </w:rPr>
        <w:t>n</w:t>
      </w:r>
      <w:r w:rsidRPr="00A71E57">
        <w:rPr>
          <w:rFonts w:ascii="Palatino Linotype" w:hAnsi="Palatino Linotype" w:cs="Arial"/>
          <w:lang w:eastAsia="es-MX"/>
        </w:rPr>
        <w:t xml:space="preserve">:  </w:t>
      </w:r>
    </w:p>
    <w:p w14:paraId="533CED00" w14:textId="77777777" w:rsidR="0047532B" w:rsidRPr="00A71E57" w:rsidRDefault="0047532B" w:rsidP="006742BE">
      <w:pPr>
        <w:autoSpaceDE w:val="0"/>
        <w:autoSpaceDN w:val="0"/>
        <w:adjustRightInd w:val="0"/>
        <w:spacing w:line="360" w:lineRule="auto"/>
        <w:jc w:val="both"/>
        <w:rPr>
          <w:rFonts w:ascii="Palatino Linotype" w:hAnsi="Palatino Linotype" w:cs="Arial"/>
        </w:rPr>
      </w:pPr>
    </w:p>
    <w:p w14:paraId="28F598CE" w14:textId="01F73AC6" w:rsidR="003E0504" w:rsidRPr="00A71E57" w:rsidRDefault="0047532B" w:rsidP="006742BE">
      <w:pPr>
        <w:pStyle w:val="Textosinformato"/>
        <w:tabs>
          <w:tab w:val="right" w:leader="dot" w:pos="8505"/>
        </w:tabs>
        <w:ind w:left="709" w:right="757"/>
        <w:jc w:val="both"/>
        <w:rPr>
          <w:rFonts w:ascii="Palatino Linotype" w:eastAsia="MS Mincho" w:hAnsi="Palatino Linotype" w:cs="Arial"/>
          <w:bCs/>
          <w:i/>
          <w:sz w:val="22"/>
          <w:szCs w:val="24"/>
        </w:rPr>
      </w:pPr>
      <w:r w:rsidRPr="00A71E57">
        <w:rPr>
          <w:rFonts w:ascii="Palatino Linotype" w:eastAsia="MS Mincho" w:hAnsi="Palatino Linotype" w:cs="Arial"/>
          <w:b/>
          <w:bCs/>
          <w:i/>
          <w:sz w:val="22"/>
          <w:szCs w:val="24"/>
        </w:rPr>
        <w:t xml:space="preserve"> “</w:t>
      </w:r>
      <w:r w:rsidR="003E0504" w:rsidRPr="00A71E57">
        <w:rPr>
          <w:rFonts w:ascii="Palatino Linotype" w:eastAsia="MS Mincho" w:hAnsi="Palatino Linotype" w:cs="Arial"/>
          <w:b/>
          <w:bCs/>
          <w:i/>
          <w:sz w:val="22"/>
          <w:szCs w:val="24"/>
        </w:rPr>
        <w:t xml:space="preserve">Artículo 51. </w:t>
      </w:r>
      <w:r w:rsidR="003E0504" w:rsidRPr="00A71E57">
        <w:rPr>
          <w:rFonts w:ascii="Palatino Linotype" w:eastAsia="MS Mincho" w:hAnsi="Palatino Linotype" w:cs="Arial"/>
          <w:bCs/>
          <w:i/>
          <w:sz w:val="22"/>
          <w:szCs w:val="24"/>
        </w:rPr>
        <w:t xml:space="preserve">El Ayuntamiento a través de la </w:t>
      </w:r>
      <w:r w:rsidR="003E0504" w:rsidRPr="00A71E57">
        <w:rPr>
          <w:rFonts w:ascii="Palatino Linotype" w:eastAsia="MS Mincho" w:hAnsi="Palatino Linotype" w:cs="Arial"/>
          <w:b/>
          <w:bCs/>
          <w:i/>
          <w:sz w:val="22"/>
          <w:szCs w:val="24"/>
        </w:rPr>
        <w:t>Dirección de Administración</w:t>
      </w:r>
      <w:r w:rsidR="003E0504" w:rsidRPr="00A71E57">
        <w:rPr>
          <w:rFonts w:ascii="Palatino Linotype" w:eastAsia="MS Mincho" w:hAnsi="Palatino Linotype" w:cs="Arial"/>
          <w:bCs/>
          <w:i/>
          <w:sz w:val="22"/>
          <w:szCs w:val="24"/>
        </w:rPr>
        <w:t>, ejercer las siguientes funciones:</w:t>
      </w:r>
    </w:p>
    <w:p w14:paraId="22FE9C09" w14:textId="77777777" w:rsidR="003E0504" w:rsidRPr="00A71E57" w:rsidRDefault="003E0504" w:rsidP="006742BE">
      <w:pPr>
        <w:pStyle w:val="Textosinformato"/>
        <w:tabs>
          <w:tab w:val="right" w:leader="dot" w:pos="8505"/>
        </w:tabs>
        <w:ind w:left="709" w:right="757"/>
        <w:jc w:val="both"/>
        <w:rPr>
          <w:rFonts w:ascii="Palatino Linotype" w:eastAsia="MS Mincho" w:hAnsi="Palatino Linotype" w:cs="Arial"/>
          <w:bCs/>
          <w:i/>
          <w:sz w:val="22"/>
          <w:szCs w:val="24"/>
        </w:rPr>
      </w:pPr>
    </w:p>
    <w:p w14:paraId="55E9D69C" w14:textId="199ADF31" w:rsidR="003E0504" w:rsidRPr="00A71E57" w:rsidRDefault="003E0504" w:rsidP="006742BE">
      <w:pPr>
        <w:pStyle w:val="Textosinformato"/>
        <w:tabs>
          <w:tab w:val="right" w:leader="dot" w:pos="8505"/>
        </w:tabs>
        <w:ind w:left="709" w:right="757"/>
        <w:jc w:val="both"/>
        <w:rPr>
          <w:rFonts w:ascii="Palatino Linotype" w:eastAsia="MS Mincho" w:hAnsi="Palatino Linotype" w:cs="Arial"/>
          <w:b/>
          <w:bCs/>
          <w:i/>
          <w:sz w:val="22"/>
          <w:szCs w:val="24"/>
        </w:rPr>
      </w:pPr>
      <w:r w:rsidRPr="00A71E57">
        <w:rPr>
          <w:rFonts w:ascii="Palatino Linotype" w:eastAsia="MS Mincho" w:hAnsi="Palatino Linotype" w:cs="Arial"/>
          <w:b/>
          <w:bCs/>
          <w:i/>
          <w:sz w:val="22"/>
          <w:szCs w:val="24"/>
        </w:rPr>
        <w:t>I. Aplicar las políticas, normas y procedimientos para la administración de los recursos financieros y materiales del Municipio;</w:t>
      </w:r>
    </w:p>
    <w:p w14:paraId="1AAC9A8D" w14:textId="4D588272" w:rsidR="003E0504" w:rsidRPr="00A71E57" w:rsidRDefault="003E0504" w:rsidP="006742BE">
      <w:pPr>
        <w:pStyle w:val="Textosinformato"/>
        <w:tabs>
          <w:tab w:val="right" w:leader="dot" w:pos="8505"/>
        </w:tabs>
        <w:ind w:left="709" w:right="757"/>
        <w:jc w:val="both"/>
        <w:rPr>
          <w:rFonts w:ascii="Palatino Linotype" w:eastAsia="MS Mincho" w:hAnsi="Palatino Linotype" w:cs="Arial"/>
          <w:bCs/>
          <w:i/>
          <w:sz w:val="22"/>
          <w:szCs w:val="24"/>
        </w:rPr>
      </w:pPr>
      <w:r w:rsidRPr="00A71E57">
        <w:rPr>
          <w:rFonts w:ascii="Palatino Linotype" w:eastAsia="MS Mincho" w:hAnsi="Palatino Linotype" w:cs="Arial"/>
          <w:bCs/>
          <w:i/>
          <w:sz w:val="22"/>
          <w:szCs w:val="24"/>
        </w:rPr>
        <w:t>II. Organizar y dirigir la administración de los recursos materiales y financieros, así como la prestación de los servicios generales en el Municipio;</w:t>
      </w:r>
    </w:p>
    <w:p w14:paraId="41F26942" w14:textId="79413941" w:rsidR="003E0504" w:rsidRPr="00A71E57" w:rsidRDefault="003E0504" w:rsidP="006742BE">
      <w:pPr>
        <w:pStyle w:val="Textosinformato"/>
        <w:tabs>
          <w:tab w:val="right" w:leader="dot" w:pos="8505"/>
        </w:tabs>
        <w:ind w:left="709" w:right="757"/>
        <w:jc w:val="both"/>
        <w:rPr>
          <w:rFonts w:ascii="Palatino Linotype" w:eastAsia="MS Mincho" w:hAnsi="Palatino Linotype" w:cs="Arial"/>
          <w:bCs/>
          <w:i/>
          <w:sz w:val="22"/>
          <w:szCs w:val="24"/>
        </w:rPr>
      </w:pPr>
      <w:r w:rsidRPr="00A71E57">
        <w:rPr>
          <w:rFonts w:ascii="Palatino Linotype" w:eastAsia="MS Mincho" w:hAnsi="Palatino Linotype" w:cs="Arial"/>
          <w:bCs/>
          <w:i/>
          <w:sz w:val="22"/>
          <w:szCs w:val="24"/>
        </w:rPr>
        <w:t>III. Atender las necesidades administrativas de las dependencias del Municipio;</w:t>
      </w:r>
    </w:p>
    <w:p w14:paraId="692DD3E5" w14:textId="321E4C66" w:rsidR="003E0504" w:rsidRPr="00A71E57" w:rsidRDefault="003E0504" w:rsidP="006742BE">
      <w:pPr>
        <w:pStyle w:val="Textosinformato"/>
        <w:tabs>
          <w:tab w:val="right" w:leader="dot" w:pos="8505"/>
        </w:tabs>
        <w:ind w:left="709" w:right="757"/>
        <w:jc w:val="both"/>
        <w:rPr>
          <w:rFonts w:ascii="Palatino Linotype" w:eastAsia="MS Mincho" w:hAnsi="Palatino Linotype" w:cs="Arial"/>
          <w:b/>
          <w:bCs/>
          <w:i/>
          <w:sz w:val="22"/>
          <w:szCs w:val="24"/>
        </w:rPr>
      </w:pPr>
      <w:r w:rsidRPr="00A71E57">
        <w:rPr>
          <w:rFonts w:ascii="Palatino Linotype" w:eastAsia="MS Mincho" w:hAnsi="Palatino Linotype" w:cs="Arial"/>
          <w:b/>
          <w:bCs/>
          <w:i/>
          <w:sz w:val="22"/>
          <w:szCs w:val="24"/>
        </w:rPr>
        <w:t>IV. Suministrar a las Dependencias del Municipio el financiamiento público al que tienen derecho;</w:t>
      </w:r>
    </w:p>
    <w:p w14:paraId="57AF70E3" w14:textId="0C425569" w:rsidR="003E0504" w:rsidRPr="00A71E57" w:rsidRDefault="003E0504" w:rsidP="006742BE">
      <w:pPr>
        <w:pStyle w:val="Textosinformato"/>
        <w:tabs>
          <w:tab w:val="right" w:leader="dot" w:pos="8505"/>
        </w:tabs>
        <w:ind w:left="709" w:right="757"/>
        <w:jc w:val="both"/>
        <w:rPr>
          <w:rFonts w:ascii="Palatino Linotype" w:eastAsia="MS Mincho" w:hAnsi="Palatino Linotype" w:cs="Arial"/>
          <w:bCs/>
          <w:i/>
          <w:sz w:val="22"/>
          <w:szCs w:val="24"/>
        </w:rPr>
      </w:pPr>
      <w:r w:rsidRPr="00A71E57">
        <w:rPr>
          <w:rFonts w:ascii="Palatino Linotype" w:eastAsia="MS Mincho" w:hAnsi="Palatino Linotype" w:cs="Arial"/>
          <w:bCs/>
          <w:i/>
          <w:sz w:val="22"/>
          <w:szCs w:val="24"/>
        </w:rPr>
        <w:t>V. Elaborar el Programa Anual de Adquisiciones de Bienes y Contratación de Servicios;</w:t>
      </w:r>
    </w:p>
    <w:p w14:paraId="3B384A3E" w14:textId="0CA48116" w:rsidR="003E0504" w:rsidRPr="00A71E57" w:rsidRDefault="003E0504" w:rsidP="006742BE">
      <w:pPr>
        <w:pStyle w:val="Textosinformato"/>
        <w:tabs>
          <w:tab w:val="right" w:leader="dot" w:pos="8505"/>
        </w:tabs>
        <w:ind w:left="709" w:right="757"/>
        <w:jc w:val="both"/>
        <w:rPr>
          <w:rFonts w:ascii="Palatino Linotype" w:eastAsia="MS Mincho" w:hAnsi="Palatino Linotype" w:cs="Arial"/>
          <w:bCs/>
          <w:i/>
          <w:sz w:val="22"/>
          <w:szCs w:val="24"/>
        </w:rPr>
      </w:pPr>
      <w:r w:rsidRPr="00A71E57">
        <w:rPr>
          <w:rFonts w:ascii="Palatino Linotype" w:eastAsia="MS Mincho" w:hAnsi="Palatino Linotype" w:cs="Arial"/>
          <w:bCs/>
          <w:i/>
          <w:sz w:val="22"/>
          <w:szCs w:val="24"/>
        </w:rPr>
        <w:t>VI. Planear, organizar, coordinar y controlar las actividades referentes a adquisiciones, arrendamientos y contratación de servicios requeridos por las Dependencias y Unidades Administrativas del Municipio;</w:t>
      </w:r>
    </w:p>
    <w:p w14:paraId="5E3A5DBA" w14:textId="22730888" w:rsidR="003E0504" w:rsidRPr="00A71E57" w:rsidRDefault="003E0504" w:rsidP="006742BE">
      <w:pPr>
        <w:pStyle w:val="Textosinformato"/>
        <w:tabs>
          <w:tab w:val="right" w:leader="dot" w:pos="8505"/>
        </w:tabs>
        <w:ind w:left="709" w:right="757"/>
        <w:jc w:val="both"/>
        <w:rPr>
          <w:rFonts w:ascii="Palatino Linotype" w:eastAsia="MS Mincho" w:hAnsi="Palatino Linotype" w:cs="Arial"/>
          <w:bCs/>
          <w:i/>
          <w:sz w:val="22"/>
          <w:szCs w:val="24"/>
        </w:rPr>
      </w:pPr>
      <w:r w:rsidRPr="00A71E57">
        <w:rPr>
          <w:rFonts w:ascii="Palatino Linotype" w:eastAsia="MS Mincho" w:hAnsi="Palatino Linotype" w:cs="Arial"/>
          <w:bCs/>
          <w:i/>
          <w:sz w:val="22"/>
          <w:szCs w:val="24"/>
        </w:rPr>
        <w:t>VII. Establecer los instrumentos que permitan llevar a cabo los procedimientos de adquisiciones, arrendamientos y contratación de servicios;</w:t>
      </w:r>
    </w:p>
    <w:p w14:paraId="7D15A291" w14:textId="503EDD74" w:rsidR="003E0504" w:rsidRPr="00A71E57" w:rsidRDefault="003E0504" w:rsidP="006742BE">
      <w:pPr>
        <w:pStyle w:val="Textosinformato"/>
        <w:tabs>
          <w:tab w:val="right" w:leader="dot" w:pos="8505"/>
        </w:tabs>
        <w:ind w:left="709" w:right="757"/>
        <w:jc w:val="both"/>
        <w:rPr>
          <w:rFonts w:ascii="Palatino Linotype" w:eastAsia="MS Mincho" w:hAnsi="Palatino Linotype" w:cs="Arial"/>
          <w:bCs/>
          <w:i/>
          <w:sz w:val="22"/>
          <w:szCs w:val="24"/>
        </w:rPr>
      </w:pPr>
      <w:r w:rsidRPr="00A71E57">
        <w:rPr>
          <w:rFonts w:ascii="Palatino Linotype" w:eastAsia="MS Mincho" w:hAnsi="Palatino Linotype" w:cs="Arial"/>
          <w:bCs/>
          <w:i/>
          <w:sz w:val="22"/>
          <w:szCs w:val="24"/>
        </w:rPr>
        <w:t>VIII. Atender oportunamente las solicitudes de requerimientos de bienes o servicios que envíen las Dependencias y Unidades Administrativas;</w:t>
      </w:r>
    </w:p>
    <w:p w14:paraId="420A96D4" w14:textId="77777777" w:rsidR="003E0504" w:rsidRPr="00A71E57" w:rsidRDefault="003E0504" w:rsidP="006742BE">
      <w:pPr>
        <w:pStyle w:val="Textosinformato"/>
        <w:tabs>
          <w:tab w:val="right" w:leader="dot" w:pos="8505"/>
        </w:tabs>
        <w:ind w:left="709" w:right="757"/>
        <w:jc w:val="both"/>
        <w:rPr>
          <w:rFonts w:ascii="Palatino Linotype" w:eastAsia="MS Mincho" w:hAnsi="Palatino Linotype" w:cs="Arial"/>
          <w:bCs/>
          <w:i/>
          <w:sz w:val="22"/>
          <w:szCs w:val="24"/>
        </w:rPr>
      </w:pPr>
      <w:r w:rsidRPr="00A71E57">
        <w:rPr>
          <w:rFonts w:ascii="Palatino Linotype" w:eastAsia="MS Mincho" w:hAnsi="Palatino Linotype" w:cs="Arial"/>
          <w:bCs/>
          <w:i/>
          <w:sz w:val="22"/>
          <w:szCs w:val="24"/>
        </w:rPr>
        <w:t>IX. Contar y mantener actualizado el padrón de proveedores;</w:t>
      </w:r>
    </w:p>
    <w:p w14:paraId="1A5CB81F" w14:textId="423CD32F" w:rsidR="003E0504" w:rsidRPr="00A71E57" w:rsidRDefault="003E0504" w:rsidP="006742BE">
      <w:pPr>
        <w:pStyle w:val="Textosinformato"/>
        <w:tabs>
          <w:tab w:val="right" w:leader="dot" w:pos="8505"/>
        </w:tabs>
        <w:ind w:left="709" w:right="757"/>
        <w:jc w:val="both"/>
        <w:rPr>
          <w:rFonts w:ascii="Palatino Linotype" w:eastAsia="MS Mincho" w:hAnsi="Palatino Linotype" w:cs="Arial"/>
          <w:b/>
          <w:bCs/>
          <w:i/>
          <w:sz w:val="22"/>
          <w:szCs w:val="24"/>
        </w:rPr>
      </w:pPr>
      <w:r w:rsidRPr="00A71E57">
        <w:rPr>
          <w:rFonts w:ascii="Palatino Linotype" w:eastAsia="MS Mincho" w:hAnsi="Palatino Linotype" w:cs="Arial"/>
          <w:b/>
          <w:bCs/>
          <w:i/>
          <w:sz w:val="22"/>
          <w:szCs w:val="24"/>
        </w:rPr>
        <w:t>X. Efectuar las cotizaciones y elaborar los cuadros comparativos que determinen las mejores opciones de compra, renta o contratación, que convengan a los intereses del Municipio;</w:t>
      </w:r>
    </w:p>
    <w:p w14:paraId="6C7C40AC" w14:textId="633194FE" w:rsidR="003E0504" w:rsidRPr="00A71E57" w:rsidRDefault="003E0504" w:rsidP="006742BE">
      <w:pPr>
        <w:pStyle w:val="Textosinformato"/>
        <w:tabs>
          <w:tab w:val="right" w:leader="dot" w:pos="8505"/>
        </w:tabs>
        <w:ind w:left="709" w:right="757"/>
        <w:jc w:val="both"/>
        <w:rPr>
          <w:rFonts w:ascii="Palatino Linotype" w:eastAsia="MS Mincho" w:hAnsi="Palatino Linotype" w:cs="Arial"/>
          <w:bCs/>
          <w:i/>
          <w:sz w:val="22"/>
          <w:szCs w:val="24"/>
        </w:rPr>
      </w:pPr>
      <w:r w:rsidRPr="00A71E57">
        <w:rPr>
          <w:rFonts w:ascii="Palatino Linotype" w:eastAsia="MS Mincho" w:hAnsi="Palatino Linotype" w:cs="Arial"/>
          <w:bCs/>
          <w:i/>
          <w:sz w:val="22"/>
          <w:szCs w:val="24"/>
        </w:rPr>
        <w:t>XI. Elaborar los Procedimientos Administrativos que permitan hacer más eficiente la atención a los servidores públicos, así como las condiciones laborales que presenten las Dependencias y Unidades Administrativas;</w:t>
      </w:r>
    </w:p>
    <w:p w14:paraId="42FF7145" w14:textId="50A9EE46" w:rsidR="003E0504" w:rsidRPr="00A71E57" w:rsidRDefault="003E0504" w:rsidP="006742BE">
      <w:pPr>
        <w:pStyle w:val="Textosinformato"/>
        <w:tabs>
          <w:tab w:val="right" w:leader="dot" w:pos="8505"/>
        </w:tabs>
        <w:ind w:left="709" w:right="757"/>
        <w:jc w:val="both"/>
        <w:rPr>
          <w:rFonts w:ascii="Palatino Linotype" w:eastAsia="MS Mincho" w:hAnsi="Palatino Linotype" w:cs="Arial"/>
          <w:bCs/>
          <w:i/>
          <w:sz w:val="22"/>
          <w:szCs w:val="24"/>
        </w:rPr>
      </w:pPr>
      <w:r w:rsidRPr="00A71E57">
        <w:rPr>
          <w:rFonts w:ascii="Palatino Linotype" w:eastAsia="MS Mincho" w:hAnsi="Palatino Linotype" w:cs="Arial"/>
          <w:bCs/>
          <w:i/>
          <w:sz w:val="22"/>
          <w:szCs w:val="24"/>
        </w:rPr>
        <w:t>XII. Mantener actualizadas las plantillas de plazas de acuerdo a la estructura orgánica autorizada, así como la integración y depuración de los expedientes de personal de las Dependencias y Unidades Administrativas;</w:t>
      </w:r>
    </w:p>
    <w:p w14:paraId="6D0DA0EE" w14:textId="4F8A5EAF" w:rsidR="003E0504" w:rsidRPr="00A71E57" w:rsidRDefault="003E0504" w:rsidP="006742BE">
      <w:pPr>
        <w:pStyle w:val="Textosinformato"/>
        <w:tabs>
          <w:tab w:val="right" w:leader="dot" w:pos="8505"/>
        </w:tabs>
        <w:ind w:left="709" w:right="757"/>
        <w:jc w:val="both"/>
        <w:rPr>
          <w:rFonts w:ascii="Palatino Linotype" w:eastAsia="MS Mincho" w:hAnsi="Palatino Linotype" w:cs="Arial"/>
          <w:bCs/>
          <w:i/>
          <w:sz w:val="22"/>
          <w:szCs w:val="24"/>
        </w:rPr>
      </w:pPr>
      <w:r w:rsidRPr="00A71E57">
        <w:rPr>
          <w:rFonts w:ascii="Palatino Linotype" w:eastAsia="MS Mincho" w:hAnsi="Palatino Linotype" w:cs="Arial"/>
          <w:bCs/>
          <w:i/>
          <w:sz w:val="22"/>
          <w:szCs w:val="24"/>
        </w:rPr>
        <w:lastRenderedPageBreak/>
        <w:t>XIII. Actualizar los catálogos de puestos y los tabuladores de sueldos de los servidores públicos del Municipio, para que exista congruencia entre la función a desempeñar y la remuneración a percibir;</w:t>
      </w:r>
    </w:p>
    <w:p w14:paraId="652AD575" w14:textId="1E67F95F" w:rsidR="003E0504" w:rsidRPr="00A71E57" w:rsidRDefault="003E0504" w:rsidP="006742BE">
      <w:pPr>
        <w:pStyle w:val="Textosinformato"/>
        <w:tabs>
          <w:tab w:val="right" w:leader="dot" w:pos="8505"/>
        </w:tabs>
        <w:ind w:left="709" w:right="757"/>
        <w:jc w:val="both"/>
        <w:rPr>
          <w:rFonts w:ascii="Palatino Linotype" w:eastAsia="MS Mincho" w:hAnsi="Palatino Linotype" w:cs="Arial"/>
          <w:bCs/>
          <w:i/>
          <w:sz w:val="22"/>
          <w:szCs w:val="24"/>
        </w:rPr>
      </w:pPr>
      <w:r w:rsidRPr="00A71E57">
        <w:rPr>
          <w:rFonts w:ascii="Palatino Linotype" w:eastAsia="MS Mincho" w:hAnsi="Palatino Linotype" w:cs="Arial"/>
          <w:bCs/>
          <w:i/>
          <w:sz w:val="22"/>
          <w:szCs w:val="24"/>
        </w:rPr>
        <w:t>XIV. Elaborar el reporte de movientes que se genera por altas, bajas, promociones, cambios de adscripción, licencias y vacaciones del personal entre otras para su autorización y registro en el sistema de nóminas establecido;</w:t>
      </w:r>
    </w:p>
    <w:p w14:paraId="31F794AC" w14:textId="025D9EFB" w:rsidR="003E0504" w:rsidRPr="00A71E57" w:rsidRDefault="003E0504" w:rsidP="006742BE">
      <w:pPr>
        <w:pStyle w:val="Textosinformato"/>
        <w:tabs>
          <w:tab w:val="right" w:leader="dot" w:pos="8505"/>
        </w:tabs>
        <w:ind w:left="709" w:right="757"/>
        <w:jc w:val="both"/>
        <w:rPr>
          <w:rFonts w:ascii="Palatino Linotype" w:eastAsia="MS Mincho" w:hAnsi="Palatino Linotype" w:cs="Arial"/>
          <w:bCs/>
          <w:i/>
          <w:sz w:val="22"/>
          <w:szCs w:val="24"/>
        </w:rPr>
      </w:pPr>
      <w:r w:rsidRPr="00A71E57">
        <w:rPr>
          <w:rFonts w:ascii="Palatino Linotype" w:eastAsia="MS Mincho" w:hAnsi="Palatino Linotype" w:cs="Arial"/>
          <w:bCs/>
          <w:i/>
          <w:sz w:val="22"/>
          <w:szCs w:val="24"/>
        </w:rPr>
        <w:t>XV. Elaborar el documento de identificación oficial (credenciales o gafetes) a los servidores públicos del Municipio, de acuerdo a la normatividad vigente; y</w:t>
      </w:r>
    </w:p>
    <w:p w14:paraId="675ACFE5" w14:textId="77777777" w:rsidR="003E0504" w:rsidRPr="00A71E57" w:rsidRDefault="003E0504" w:rsidP="006742BE">
      <w:pPr>
        <w:pStyle w:val="Textosinformato"/>
        <w:tabs>
          <w:tab w:val="right" w:leader="dot" w:pos="8505"/>
        </w:tabs>
        <w:ind w:left="709" w:right="757"/>
        <w:jc w:val="both"/>
        <w:rPr>
          <w:rFonts w:ascii="Palatino Linotype" w:hAnsi="Palatino Linotype"/>
          <w:i/>
          <w:sz w:val="22"/>
          <w:szCs w:val="24"/>
        </w:rPr>
      </w:pPr>
      <w:r w:rsidRPr="00A71E57">
        <w:rPr>
          <w:rFonts w:ascii="Palatino Linotype" w:eastAsia="MS Mincho" w:hAnsi="Palatino Linotype" w:cs="Arial"/>
          <w:bCs/>
          <w:i/>
          <w:sz w:val="22"/>
          <w:szCs w:val="24"/>
        </w:rPr>
        <w:t>XVI. Desarrollar las demás funciones inherentes al área de su competencia</w:t>
      </w:r>
      <w:r w:rsidR="00F06572" w:rsidRPr="00A71E57">
        <w:rPr>
          <w:rFonts w:ascii="Palatino Linotype" w:hAnsi="Palatino Linotype"/>
          <w:i/>
          <w:sz w:val="22"/>
          <w:szCs w:val="24"/>
        </w:rPr>
        <w:t>;…</w:t>
      </w:r>
      <w:r w:rsidR="0047532B" w:rsidRPr="00A71E57">
        <w:rPr>
          <w:rFonts w:ascii="Palatino Linotype" w:hAnsi="Palatino Linotype"/>
          <w:i/>
          <w:sz w:val="22"/>
          <w:szCs w:val="24"/>
        </w:rPr>
        <w:t>”</w:t>
      </w:r>
    </w:p>
    <w:p w14:paraId="212D427D" w14:textId="77777777" w:rsidR="003E0504" w:rsidRPr="00A71E57" w:rsidRDefault="003E0504" w:rsidP="006742BE">
      <w:pPr>
        <w:pStyle w:val="Textosinformato"/>
        <w:tabs>
          <w:tab w:val="right" w:leader="dot" w:pos="8505"/>
        </w:tabs>
        <w:ind w:left="709" w:right="757"/>
        <w:jc w:val="both"/>
        <w:rPr>
          <w:rFonts w:ascii="Palatino Linotype" w:hAnsi="Palatino Linotype"/>
          <w:i/>
          <w:sz w:val="22"/>
          <w:szCs w:val="24"/>
        </w:rPr>
      </w:pPr>
    </w:p>
    <w:p w14:paraId="19BDD9D8" w14:textId="77777777" w:rsidR="003E0504" w:rsidRPr="00A71E57" w:rsidRDefault="003E0504" w:rsidP="006742BE">
      <w:pPr>
        <w:pStyle w:val="Textosinformato"/>
        <w:tabs>
          <w:tab w:val="right" w:leader="dot" w:pos="8505"/>
        </w:tabs>
        <w:ind w:left="709" w:right="757"/>
        <w:jc w:val="both"/>
        <w:rPr>
          <w:rFonts w:ascii="Palatino Linotype" w:hAnsi="Palatino Linotype"/>
          <w:i/>
          <w:sz w:val="22"/>
          <w:szCs w:val="24"/>
        </w:rPr>
      </w:pPr>
      <w:r w:rsidRPr="00A71E57">
        <w:rPr>
          <w:rFonts w:ascii="Palatino Linotype" w:hAnsi="Palatino Linotype"/>
          <w:b/>
          <w:i/>
          <w:sz w:val="22"/>
          <w:szCs w:val="24"/>
        </w:rPr>
        <w:t>Artículo 56</w:t>
      </w:r>
      <w:r w:rsidRPr="00A71E57">
        <w:rPr>
          <w:rFonts w:ascii="Palatino Linotype" w:hAnsi="Palatino Linotype"/>
          <w:i/>
          <w:sz w:val="22"/>
          <w:szCs w:val="24"/>
        </w:rPr>
        <w:t>. La administración pública municipal se integrará de la manera siguiente:</w:t>
      </w:r>
    </w:p>
    <w:p w14:paraId="07995421" w14:textId="77777777" w:rsidR="003E0504" w:rsidRPr="00A71E57" w:rsidRDefault="003E0504" w:rsidP="006742BE">
      <w:pPr>
        <w:pStyle w:val="Textosinformato"/>
        <w:tabs>
          <w:tab w:val="right" w:leader="dot" w:pos="8505"/>
        </w:tabs>
        <w:ind w:left="709" w:right="757"/>
        <w:jc w:val="both"/>
        <w:rPr>
          <w:rFonts w:ascii="Palatino Linotype" w:hAnsi="Palatino Linotype"/>
          <w:i/>
          <w:sz w:val="22"/>
          <w:szCs w:val="24"/>
        </w:rPr>
      </w:pPr>
      <w:r w:rsidRPr="00A71E57">
        <w:rPr>
          <w:rFonts w:ascii="Palatino Linotype" w:hAnsi="Palatino Linotype"/>
          <w:i/>
          <w:sz w:val="22"/>
          <w:szCs w:val="24"/>
        </w:rPr>
        <w:t>…</w:t>
      </w:r>
    </w:p>
    <w:p w14:paraId="25A83771" w14:textId="77777777" w:rsidR="003E0504" w:rsidRPr="00A71E57" w:rsidRDefault="003E0504" w:rsidP="006742BE">
      <w:pPr>
        <w:pStyle w:val="Textosinformato"/>
        <w:tabs>
          <w:tab w:val="right" w:leader="dot" w:pos="8505"/>
        </w:tabs>
        <w:ind w:left="709" w:right="757"/>
        <w:jc w:val="both"/>
        <w:rPr>
          <w:rFonts w:ascii="Palatino Linotype" w:hAnsi="Palatino Linotype"/>
          <w:b/>
          <w:i/>
          <w:sz w:val="22"/>
          <w:szCs w:val="24"/>
        </w:rPr>
      </w:pPr>
      <w:r w:rsidRPr="00A71E57">
        <w:rPr>
          <w:rFonts w:ascii="Palatino Linotype" w:hAnsi="Palatino Linotype"/>
          <w:b/>
          <w:i/>
          <w:sz w:val="22"/>
          <w:szCs w:val="24"/>
        </w:rPr>
        <w:t>5. Dirección de Administración</w:t>
      </w:r>
    </w:p>
    <w:p w14:paraId="7CA44772" w14:textId="2A50DAAF" w:rsidR="003E0504" w:rsidRPr="00A71E57" w:rsidRDefault="003E0504" w:rsidP="006742BE">
      <w:pPr>
        <w:pStyle w:val="Textosinformato"/>
        <w:tabs>
          <w:tab w:val="right" w:leader="dot" w:pos="8505"/>
        </w:tabs>
        <w:ind w:left="709" w:right="757"/>
        <w:jc w:val="both"/>
        <w:rPr>
          <w:rFonts w:ascii="Palatino Linotype" w:hAnsi="Palatino Linotype"/>
          <w:i/>
          <w:sz w:val="22"/>
          <w:szCs w:val="24"/>
        </w:rPr>
      </w:pPr>
      <w:r w:rsidRPr="00A71E57">
        <w:rPr>
          <w:rFonts w:ascii="Palatino Linotype" w:hAnsi="Palatino Linotype"/>
          <w:i/>
          <w:sz w:val="22"/>
          <w:szCs w:val="24"/>
        </w:rPr>
        <w:t>5.1. Unidad de Recursos Humanos</w:t>
      </w:r>
    </w:p>
    <w:p w14:paraId="143A34A4" w14:textId="7AE24110" w:rsidR="003E0504" w:rsidRPr="00A71E57" w:rsidRDefault="003E0504" w:rsidP="006742BE">
      <w:pPr>
        <w:pStyle w:val="Textosinformato"/>
        <w:tabs>
          <w:tab w:val="right" w:leader="dot" w:pos="8505"/>
        </w:tabs>
        <w:ind w:left="709" w:right="757"/>
        <w:jc w:val="both"/>
        <w:rPr>
          <w:rFonts w:ascii="Palatino Linotype" w:hAnsi="Palatino Linotype"/>
          <w:i/>
          <w:sz w:val="22"/>
          <w:szCs w:val="24"/>
        </w:rPr>
      </w:pPr>
      <w:r w:rsidRPr="00A71E57">
        <w:rPr>
          <w:rFonts w:ascii="Palatino Linotype" w:hAnsi="Palatino Linotype"/>
          <w:i/>
          <w:sz w:val="22"/>
          <w:szCs w:val="24"/>
        </w:rPr>
        <w:t>5.2. Unidad de Recursos Materiales</w:t>
      </w:r>
    </w:p>
    <w:p w14:paraId="29304191" w14:textId="54E70CAE" w:rsidR="003E0504" w:rsidRPr="00A71E57" w:rsidRDefault="003E0504" w:rsidP="006742BE">
      <w:pPr>
        <w:pStyle w:val="Textosinformato"/>
        <w:tabs>
          <w:tab w:val="right" w:leader="dot" w:pos="8505"/>
        </w:tabs>
        <w:ind w:left="709" w:right="757"/>
        <w:jc w:val="both"/>
        <w:rPr>
          <w:rFonts w:ascii="Palatino Linotype" w:hAnsi="Palatino Linotype"/>
          <w:i/>
          <w:sz w:val="22"/>
          <w:szCs w:val="24"/>
        </w:rPr>
      </w:pPr>
      <w:r w:rsidRPr="00A71E57">
        <w:rPr>
          <w:rFonts w:ascii="Palatino Linotype" w:hAnsi="Palatino Linotype"/>
          <w:i/>
          <w:sz w:val="22"/>
          <w:szCs w:val="24"/>
        </w:rPr>
        <w:t>5.3. Unidad de Servicios Generales</w:t>
      </w:r>
    </w:p>
    <w:p w14:paraId="71E73AE8" w14:textId="77777777" w:rsidR="003E0504" w:rsidRPr="00A71E57" w:rsidRDefault="003E0504" w:rsidP="006742BE">
      <w:pPr>
        <w:pStyle w:val="Texto"/>
        <w:tabs>
          <w:tab w:val="right" w:leader="dot" w:pos="8505"/>
        </w:tabs>
        <w:spacing w:after="0" w:line="240" w:lineRule="auto"/>
        <w:ind w:left="709" w:right="757" w:firstLine="0"/>
        <w:rPr>
          <w:rFonts w:ascii="Palatino Linotype" w:hAnsi="Palatino Linotype"/>
          <w:b/>
          <w:i/>
          <w:sz w:val="22"/>
          <w:szCs w:val="24"/>
        </w:rPr>
      </w:pPr>
      <w:r w:rsidRPr="00A71E57">
        <w:rPr>
          <w:rFonts w:ascii="Palatino Linotype" w:hAnsi="Palatino Linotype"/>
          <w:b/>
          <w:i/>
          <w:sz w:val="22"/>
          <w:szCs w:val="24"/>
        </w:rPr>
        <w:t xml:space="preserve">5.4. Unidad de Concursos y Contratos </w:t>
      </w:r>
    </w:p>
    <w:p w14:paraId="3F22AF65" w14:textId="77777777" w:rsidR="009B5CB2" w:rsidRPr="00A71E57" w:rsidRDefault="009B5CB2" w:rsidP="006742BE">
      <w:pPr>
        <w:pStyle w:val="Texto"/>
        <w:tabs>
          <w:tab w:val="right" w:leader="dot" w:pos="8505"/>
        </w:tabs>
        <w:spacing w:after="0" w:line="240" w:lineRule="auto"/>
        <w:ind w:left="709" w:right="757" w:firstLine="0"/>
        <w:rPr>
          <w:rFonts w:ascii="Palatino Linotype" w:hAnsi="Palatino Linotype"/>
          <w:i/>
          <w:sz w:val="22"/>
          <w:szCs w:val="24"/>
        </w:rPr>
      </w:pPr>
      <w:r w:rsidRPr="00A71E57">
        <w:rPr>
          <w:rFonts w:ascii="Palatino Linotype" w:hAnsi="Palatino Linotype"/>
          <w:i/>
          <w:sz w:val="22"/>
          <w:szCs w:val="24"/>
        </w:rPr>
        <w:t>…</w:t>
      </w:r>
    </w:p>
    <w:p w14:paraId="3078725A" w14:textId="77777777" w:rsidR="009B5CB2" w:rsidRPr="00A71E57" w:rsidRDefault="009B5CB2" w:rsidP="006742BE">
      <w:pPr>
        <w:pStyle w:val="Texto"/>
        <w:tabs>
          <w:tab w:val="right" w:leader="dot" w:pos="8505"/>
        </w:tabs>
        <w:spacing w:after="0" w:line="240" w:lineRule="auto"/>
        <w:ind w:left="709" w:right="757" w:firstLine="0"/>
        <w:rPr>
          <w:rFonts w:ascii="Palatino Linotype" w:hAnsi="Palatino Linotype"/>
          <w:b/>
          <w:i/>
          <w:sz w:val="22"/>
          <w:szCs w:val="24"/>
        </w:rPr>
      </w:pPr>
      <w:r w:rsidRPr="00A71E57">
        <w:rPr>
          <w:rFonts w:ascii="Palatino Linotype" w:hAnsi="Palatino Linotype"/>
          <w:b/>
          <w:i/>
          <w:sz w:val="22"/>
          <w:szCs w:val="24"/>
        </w:rPr>
        <w:t>10. Dirección de Obras Públicas y Desarrollo Urbano</w:t>
      </w:r>
    </w:p>
    <w:p w14:paraId="7DDC4AE5" w14:textId="77777777" w:rsidR="009B5CB2" w:rsidRPr="00A71E57" w:rsidRDefault="009B5CB2" w:rsidP="006742BE">
      <w:pPr>
        <w:pStyle w:val="Texto"/>
        <w:tabs>
          <w:tab w:val="right" w:leader="dot" w:pos="8505"/>
        </w:tabs>
        <w:spacing w:after="0" w:line="240" w:lineRule="auto"/>
        <w:ind w:left="709" w:right="757" w:firstLine="0"/>
        <w:rPr>
          <w:rFonts w:ascii="Palatino Linotype" w:hAnsi="Palatino Linotype"/>
          <w:i/>
          <w:sz w:val="22"/>
          <w:szCs w:val="24"/>
        </w:rPr>
      </w:pPr>
      <w:r w:rsidRPr="00A71E57">
        <w:rPr>
          <w:rFonts w:ascii="Palatino Linotype" w:hAnsi="Palatino Linotype"/>
          <w:i/>
          <w:sz w:val="22"/>
          <w:szCs w:val="24"/>
        </w:rPr>
        <w:t>10.1. Coordinación de Proyectos y Control de Obra Pública</w:t>
      </w:r>
    </w:p>
    <w:p w14:paraId="2E959635" w14:textId="77777777" w:rsidR="009B5CB2" w:rsidRPr="00A71E57" w:rsidRDefault="009B5CB2" w:rsidP="006742BE">
      <w:pPr>
        <w:pStyle w:val="Texto"/>
        <w:tabs>
          <w:tab w:val="right" w:leader="dot" w:pos="8505"/>
        </w:tabs>
        <w:spacing w:after="0" w:line="240" w:lineRule="auto"/>
        <w:ind w:left="709" w:right="757" w:firstLine="0"/>
        <w:rPr>
          <w:rFonts w:ascii="Palatino Linotype" w:hAnsi="Palatino Linotype"/>
          <w:i/>
          <w:sz w:val="22"/>
          <w:szCs w:val="24"/>
        </w:rPr>
      </w:pPr>
      <w:r w:rsidRPr="00A71E57">
        <w:rPr>
          <w:rFonts w:ascii="Palatino Linotype" w:hAnsi="Palatino Linotype"/>
          <w:i/>
          <w:sz w:val="22"/>
          <w:szCs w:val="24"/>
        </w:rPr>
        <w:t>10.2. Coordinación de Desarrollo Urbano</w:t>
      </w:r>
    </w:p>
    <w:p w14:paraId="61F6732F" w14:textId="77777777" w:rsidR="009B5CB2" w:rsidRPr="00A71E57" w:rsidRDefault="009B5CB2" w:rsidP="006742BE">
      <w:pPr>
        <w:pStyle w:val="Texto"/>
        <w:tabs>
          <w:tab w:val="right" w:leader="dot" w:pos="8505"/>
        </w:tabs>
        <w:spacing w:after="0" w:line="240" w:lineRule="auto"/>
        <w:ind w:left="709" w:right="757" w:firstLine="0"/>
        <w:rPr>
          <w:rFonts w:ascii="Palatino Linotype" w:hAnsi="Palatino Linotype"/>
          <w:b/>
          <w:i/>
          <w:sz w:val="22"/>
          <w:szCs w:val="24"/>
        </w:rPr>
      </w:pPr>
      <w:r w:rsidRPr="00A71E57">
        <w:rPr>
          <w:rFonts w:ascii="Palatino Linotype" w:hAnsi="Palatino Linotype"/>
          <w:b/>
          <w:i/>
          <w:sz w:val="22"/>
          <w:szCs w:val="24"/>
        </w:rPr>
        <w:t>10.3. Coordinación de Contratación</w:t>
      </w:r>
    </w:p>
    <w:p w14:paraId="14774A55" w14:textId="77777777" w:rsidR="009B5CB2" w:rsidRPr="00A71E57" w:rsidRDefault="009B5CB2" w:rsidP="006742BE">
      <w:pPr>
        <w:pStyle w:val="Texto"/>
        <w:tabs>
          <w:tab w:val="right" w:leader="dot" w:pos="8505"/>
        </w:tabs>
        <w:spacing w:after="0" w:line="240" w:lineRule="auto"/>
        <w:ind w:left="709" w:right="757" w:firstLine="0"/>
        <w:rPr>
          <w:rFonts w:ascii="Palatino Linotype" w:hAnsi="Palatino Linotype"/>
          <w:i/>
          <w:sz w:val="22"/>
          <w:szCs w:val="24"/>
        </w:rPr>
      </w:pPr>
    </w:p>
    <w:p w14:paraId="2F061169" w14:textId="77777777" w:rsidR="009B5CB2" w:rsidRPr="00A71E57" w:rsidRDefault="009B5CB2" w:rsidP="006742BE">
      <w:pPr>
        <w:pStyle w:val="Texto"/>
        <w:tabs>
          <w:tab w:val="right" w:leader="dot" w:pos="8505"/>
        </w:tabs>
        <w:spacing w:after="0" w:line="240" w:lineRule="auto"/>
        <w:ind w:left="709" w:right="757" w:firstLine="0"/>
        <w:rPr>
          <w:rFonts w:ascii="Palatino Linotype" w:hAnsi="Palatino Linotype"/>
          <w:i/>
          <w:sz w:val="22"/>
          <w:szCs w:val="24"/>
        </w:rPr>
      </w:pPr>
      <w:r w:rsidRPr="00A71E57">
        <w:rPr>
          <w:rFonts w:ascii="Palatino Linotype" w:hAnsi="Palatino Linotype"/>
          <w:b/>
          <w:i/>
          <w:sz w:val="22"/>
          <w:szCs w:val="24"/>
        </w:rPr>
        <w:t>Artículo 206</w:t>
      </w:r>
      <w:r w:rsidRPr="00A71E57">
        <w:rPr>
          <w:rFonts w:ascii="Palatino Linotype" w:hAnsi="Palatino Linotype"/>
          <w:i/>
          <w:sz w:val="22"/>
          <w:szCs w:val="24"/>
        </w:rPr>
        <w:t xml:space="preserve">. El Ayuntamiento, por conducto de la </w:t>
      </w:r>
      <w:r w:rsidRPr="00A71E57">
        <w:rPr>
          <w:rFonts w:ascii="Palatino Linotype" w:hAnsi="Palatino Linotype"/>
          <w:b/>
          <w:i/>
          <w:sz w:val="22"/>
          <w:szCs w:val="24"/>
        </w:rPr>
        <w:t>Dirección de Obras Públicas y Desarrollo Urbano,</w:t>
      </w:r>
      <w:r w:rsidRPr="00A71E57">
        <w:rPr>
          <w:rFonts w:ascii="Palatino Linotype" w:hAnsi="Palatino Linotype"/>
          <w:i/>
          <w:sz w:val="22"/>
          <w:szCs w:val="24"/>
        </w:rPr>
        <w:t xml:space="preserve"> supervisará la obra pública realizada en el municipio, así como la urbanización en general, teniendo las siguientes atribuciones:</w:t>
      </w:r>
    </w:p>
    <w:p w14:paraId="46BB5DF6" w14:textId="77777777" w:rsidR="009B5CB2" w:rsidRPr="00A71E57" w:rsidRDefault="009B5CB2" w:rsidP="006742BE">
      <w:pPr>
        <w:pStyle w:val="Texto"/>
        <w:tabs>
          <w:tab w:val="right" w:leader="dot" w:pos="8505"/>
        </w:tabs>
        <w:spacing w:after="0" w:line="240" w:lineRule="auto"/>
        <w:ind w:left="709" w:right="757" w:firstLine="0"/>
        <w:rPr>
          <w:rFonts w:ascii="Palatino Linotype" w:hAnsi="Palatino Linotype"/>
          <w:i/>
          <w:sz w:val="22"/>
          <w:szCs w:val="24"/>
        </w:rPr>
      </w:pPr>
    </w:p>
    <w:p w14:paraId="2C1231A5" w14:textId="77777777" w:rsidR="009B5CB2" w:rsidRPr="00A71E57" w:rsidRDefault="009B5CB2" w:rsidP="006742BE">
      <w:pPr>
        <w:pStyle w:val="Texto"/>
        <w:tabs>
          <w:tab w:val="right" w:leader="dot" w:pos="8505"/>
        </w:tabs>
        <w:spacing w:after="0" w:line="240" w:lineRule="auto"/>
        <w:ind w:left="709" w:right="757" w:firstLine="0"/>
        <w:rPr>
          <w:rFonts w:ascii="Palatino Linotype" w:hAnsi="Palatino Linotype"/>
          <w:b/>
          <w:i/>
          <w:sz w:val="22"/>
          <w:szCs w:val="24"/>
        </w:rPr>
      </w:pPr>
      <w:r w:rsidRPr="00A71E57">
        <w:rPr>
          <w:rFonts w:ascii="Palatino Linotype" w:hAnsi="Palatino Linotype"/>
          <w:b/>
          <w:i/>
          <w:sz w:val="22"/>
          <w:szCs w:val="24"/>
        </w:rPr>
        <w:t>I. La obra pública que realice el gobierno municipal se normará con base en la legislación federal, estatal y municipal aplicable, así como en la normatividad de los diferentes programas.</w:t>
      </w:r>
    </w:p>
    <w:p w14:paraId="762555C7" w14:textId="77777777" w:rsidR="009B5CB2" w:rsidRPr="00A71E57" w:rsidRDefault="009B5CB2" w:rsidP="006742BE">
      <w:pPr>
        <w:pStyle w:val="Texto"/>
        <w:tabs>
          <w:tab w:val="right" w:leader="dot" w:pos="8505"/>
        </w:tabs>
        <w:spacing w:after="0" w:line="240" w:lineRule="auto"/>
        <w:ind w:left="709" w:right="757" w:firstLine="0"/>
        <w:rPr>
          <w:rFonts w:ascii="Palatino Linotype" w:hAnsi="Palatino Linotype"/>
          <w:i/>
          <w:sz w:val="22"/>
          <w:szCs w:val="24"/>
        </w:rPr>
      </w:pPr>
      <w:r w:rsidRPr="00A71E57">
        <w:rPr>
          <w:rFonts w:ascii="Palatino Linotype" w:hAnsi="Palatino Linotype"/>
          <w:i/>
          <w:sz w:val="22"/>
          <w:szCs w:val="24"/>
        </w:rPr>
        <w:t>II. Cuando se lleve a cabo la obra pública en coordinación con la federación, se establecerá en el convenio la aplicación de las leyes que regirán su control y ejecución.</w:t>
      </w:r>
    </w:p>
    <w:p w14:paraId="70B8FA29" w14:textId="77777777" w:rsidR="009B5CB2" w:rsidRPr="00A71E57" w:rsidRDefault="009B5CB2" w:rsidP="006742BE">
      <w:pPr>
        <w:pStyle w:val="Texto"/>
        <w:tabs>
          <w:tab w:val="right" w:leader="dot" w:pos="8505"/>
        </w:tabs>
        <w:spacing w:after="0" w:line="240" w:lineRule="auto"/>
        <w:ind w:left="709" w:right="757" w:firstLine="0"/>
        <w:rPr>
          <w:rFonts w:ascii="Palatino Linotype" w:hAnsi="Palatino Linotype"/>
          <w:i/>
          <w:sz w:val="22"/>
          <w:szCs w:val="24"/>
        </w:rPr>
      </w:pPr>
      <w:r w:rsidRPr="00A71E57">
        <w:rPr>
          <w:rFonts w:ascii="Palatino Linotype" w:hAnsi="Palatino Linotype"/>
          <w:i/>
          <w:sz w:val="22"/>
          <w:szCs w:val="24"/>
        </w:rPr>
        <w:t>III. La programación de la obra pública se hará conforme al orden establecido en el Plan de Desarrollo Municipal y en el Plan de Desarrollo Urbano del Estado.</w:t>
      </w:r>
    </w:p>
    <w:p w14:paraId="3E7D3288" w14:textId="77777777" w:rsidR="009B5CB2" w:rsidRPr="00A71E57" w:rsidRDefault="009B5CB2" w:rsidP="006742BE">
      <w:pPr>
        <w:pStyle w:val="Texto"/>
        <w:tabs>
          <w:tab w:val="right" w:leader="dot" w:pos="8505"/>
        </w:tabs>
        <w:spacing w:after="0" w:line="240" w:lineRule="auto"/>
        <w:ind w:left="709" w:right="757" w:firstLine="0"/>
        <w:rPr>
          <w:rFonts w:ascii="Palatino Linotype" w:hAnsi="Palatino Linotype"/>
          <w:i/>
          <w:sz w:val="22"/>
          <w:szCs w:val="24"/>
        </w:rPr>
      </w:pPr>
      <w:r w:rsidRPr="00A71E57">
        <w:rPr>
          <w:rFonts w:ascii="Palatino Linotype" w:hAnsi="Palatino Linotype"/>
          <w:i/>
          <w:sz w:val="22"/>
          <w:szCs w:val="24"/>
        </w:rPr>
        <w:t>IV. Impulsar la construcción, conservación, ampliación y mejoramiento de la infraestructura y equipamiento urbano, empleando recursos que en calidad de donación reciba el Ayuntamiento, proveniente de personas físicas o jurídicas colectivas.</w:t>
      </w:r>
    </w:p>
    <w:p w14:paraId="45A86E48" w14:textId="77777777" w:rsidR="009B5CB2" w:rsidRPr="00A71E57" w:rsidRDefault="009B5CB2" w:rsidP="006742BE">
      <w:pPr>
        <w:pStyle w:val="Texto"/>
        <w:tabs>
          <w:tab w:val="right" w:leader="dot" w:pos="8505"/>
        </w:tabs>
        <w:spacing w:after="0" w:line="240" w:lineRule="auto"/>
        <w:ind w:left="709" w:right="757" w:firstLine="0"/>
        <w:rPr>
          <w:rFonts w:ascii="Palatino Linotype" w:hAnsi="Palatino Linotype"/>
          <w:i/>
          <w:sz w:val="22"/>
          <w:szCs w:val="24"/>
        </w:rPr>
      </w:pPr>
      <w:r w:rsidRPr="00A71E57">
        <w:rPr>
          <w:rFonts w:ascii="Palatino Linotype" w:hAnsi="Palatino Linotype"/>
          <w:i/>
          <w:sz w:val="22"/>
          <w:szCs w:val="24"/>
        </w:rPr>
        <w:t xml:space="preserve">V. Promover la integración de comités ciudadanos de control y vigilancia encargados de supervisar la obra pública municipal hasta su recepción definitiva. </w:t>
      </w:r>
    </w:p>
    <w:p w14:paraId="13A303F7" w14:textId="77777777" w:rsidR="009B5CB2" w:rsidRPr="00A71E57" w:rsidRDefault="009B5CB2" w:rsidP="006742BE">
      <w:pPr>
        <w:pStyle w:val="Texto"/>
        <w:tabs>
          <w:tab w:val="right" w:leader="dot" w:pos="8505"/>
        </w:tabs>
        <w:spacing w:after="0" w:line="240" w:lineRule="auto"/>
        <w:ind w:left="709" w:right="757" w:firstLine="0"/>
        <w:rPr>
          <w:rFonts w:ascii="Palatino Linotype" w:hAnsi="Palatino Linotype"/>
          <w:i/>
          <w:sz w:val="22"/>
          <w:szCs w:val="24"/>
        </w:rPr>
      </w:pPr>
    </w:p>
    <w:p w14:paraId="5219B013" w14:textId="699BA8AE" w:rsidR="0047532B" w:rsidRPr="00A71E57" w:rsidRDefault="0047532B" w:rsidP="006742BE">
      <w:pPr>
        <w:pStyle w:val="Texto"/>
        <w:tabs>
          <w:tab w:val="right" w:leader="dot" w:pos="8505"/>
        </w:tabs>
        <w:spacing w:after="0" w:line="240" w:lineRule="auto"/>
        <w:ind w:left="709" w:right="757" w:firstLine="0"/>
        <w:rPr>
          <w:rFonts w:ascii="Palatino Linotype" w:hAnsi="Palatino Linotype"/>
          <w:i/>
          <w:sz w:val="22"/>
          <w:szCs w:val="24"/>
        </w:rPr>
      </w:pPr>
      <w:r w:rsidRPr="00A71E57">
        <w:rPr>
          <w:rFonts w:ascii="Palatino Linotype" w:hAnsi="Palatino Linotype"/>
          <w:i/>
          <w:sz w:val="22"/>
          <w:szCs w:val="24"/>
        </w:rPr>
        <w:t>(Énfasis añadido)</w:t>
      </w:r>
    </w:p>
    <w:p w14:paraId="3A1419F3" w14:textId="77777777" w:rsidR="00D80C13" w:rsidRPr="00A71E57" w:rsidRDefault="00D80C13" w:rsidP="006742BE">
      <w:pPr>
        <w:pStyle w:val="Texto"/>
        <w:tabs>
          <w:tab w:val="right" w:leader="dot" w:pos="8505"/>
        </w:tabs>
        <w:spacing w:after="0" w:line="360" w:lineRule="auto"/>
        <w:ind w:left="709" w:right="757" w:firstLine="0"/>
        <w:rPr>
          <w:rFonts w:ascii="Palatino Linotype" w:hAnsi="Palatino Linotype"/>
          <w:i/>
          <w:sz w:val="22"/>
          <w:szCs w:val="24"/>
        </w:rPr>
      </w:pPr>
    </w:p>
    <w:p w14:paraId="0A98A20D" w14:textId="77777777" w:rsidR="00CF2EDB" w:rsidRPr="00A71E57" w:rsidRDefault="0001007E" w:rsidP="006742BE">
      <w:pPr>
        <w:pStyle w:val="Texto"/>
        <w:tabs>
          <w:tab w:val="right" w:leader="dot" w:pos="8505"/>
        </w:tabs>
        <w:spacing w:after="0"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 xml:space="preserve">De lo anteriormente expuesto, es evidente la competencia del </w:t>
      </w:r>
      <w:r w:rsidRPr="00A71E57">
        <w:rPr>
          <w:rFonts w:ascii="Palatino Linotype" w:hAnsi="Palatino Linotype"/>
          <w:b/>
          <w:sz w:val="24"/>
          <w:szCs w:val="24"/>
          <w:lang w:eastAsia="es-MX"/>
        </w:rPr>
        <w:t>SUJETO OBLIGADO</w:t>
      </w:r>
      <w:r w:rsidRPr="00A71E57">
        <w:rPr>
          <w:rFonts w:ascii="Palatino Linotype" w:hAnsi="Palatino Linotype"/>
          <w:sz w:val="24"/>
          <w:szCs w:val="24"/>
          <w:lang w:eastAsia="es-MX"/>
        </w:rPr>
        <w:t xml:space="preserve"> para la administración, ejercicio y comprobación del </w:t>
      </w:r>
      <w:r w:rsidR="00DA33E4" w:rsidRPr="00A71E57">
        <w:rPr>
          <w:rFonts w:ascii="Palatino Linotype" w:hAnsi="Palatino Linotype"/>
          <w:sz w:val="24"/>
          <w:szCs w:val="24"/>
          <w:lang w:eastAsia="es-MX"/>
        </w:rPr>
        <w:t>a través de procesos adquisitivos en relación a la adquisición de bienes y servicios o de obra pública</w:t>
      </w:r>
      <w:r w:rsidRPr="00A71E57">
        <w:rPr>
          <w:rFonts w:ascii="Palatino Linotype" w:hAnsi="Palatino Linotype"/>
          <w:sz w:val="24"/>
          <w:szCs w:val="24"/>
          <w:lang w:eastAsia="es-MX"/>
        </w:rPr>
        <w:t xml:space="preserve"> cuyo objeto es la consecución</w:t>
      </w:r>
      <w:r w:rsidR="00DA33E4" w:rsidRPr="00A71E57">
        <w:rPr>
          <w:rFonts w:ascii="Palatino Linotype" w:hAnsi="Palatino Linotype"/>
          <w:sz w:val="24"/>
          <w:szCs w:val="24"/>
          <w:lang w:eastAsia="es-MX"/>
        </w:rPr>
        <w:t xml:space="preserve"> de los fines del Municipio, mas ello no es suficiente para determinar que éste cuenta con la información, pues para esto debemos analizar la naturaleza de los documentos pretendidos y si forma parte de los procedimientos que llevan a cabo las áreas descritas y en consecuencia contar con la información.</w:t>
      </w:r>
    </w:p>
    <w:p w14:paraId="7EA3B1DB" w14:textId="77777777" w:rsidR="00CF2EDB" w:rsidRPr="00A71E57" w:rsidRDefault="00CF2EDB" w:rsidP="006742BE">
      <w:pPr>
        <w:pStyle w:val="Texto"/>
        <w:tabs>
          <w:tab w:val="right" w:leader="dot" w:pos="8505"/>
        </w:tabs>
        <w:spacing w:after="0" w:line="360" w:lineRule="auto"/>
        <w:ind w:firstLine="0"/>
        <w:rPr>
          <w:rFonts w:ascii="Palatino Linotype" w:hAnsi="Palatino Linotype"/>
          <w:sz w:val="24"/>
          <w:szCs w:val="24"/>
          <w:lang w:eastAsia="es-MX"/>
        </w:rPr>
      </w:pPr>
    </w:p>
    <w:p w14:paraId="3CE6874B" w14:textId="77777777" w:rsidR="00022F45" w:rsidRPr="00A71E57" w:rsidRDefault="0001007E" w:rsidP="006742BE">
      <w:pPr>
        <w:pStyle w:val="Texto"/>
        <w:tabs>
          <w:tab w:val="right" w:leader="dot" w:pos="8505"/>
        </w:tabs>
        <w:spacing w:after="0" w:line="360" w:lineRule="auto"/>
        <w:rPr>
          <w:rFonts w:ascii="Palatino Linotype" w:hAnsi="Palatino Linotype"/>
          <w:sz w:val="24"/>
          <w:szCs w:val="24"/>
          <w:lang w:eastAsia="es-MX"/>
        </w:rPr>
      </w:pPr>
      <w:r w:rsidRPr="00A71E57">
        <w:rPr>
          <w:rFonts w:ascii="Palatino Linotype" w:hAnsi="Palatino Linotype"/>
          <w:sz w:val="24"/>
          <w:szCs w:val="24"/>
          <w:lang w:eastAsia="es-MX"/>
        </w:rPr>
        <w:t xml:space="preserve">En este sentido, es importante resaltar lo que </w:t>
      </w:r>
      <w:r w:rsidR="00022F45" w:rsidRPr="00A71E57">
        <w:rPr>
          <w:rFonts w:ascii="Palatino Linotype" w:hAnsi="Palatino Linotype"/>
          <w:sz w:val="24"/>
          <w:szCs w:val="24"/>
          <w:lang w:eastAsia="es-MX"/>
        </w:rPr>
        <w:t xml:space="preserve">señala </w:t>
      </w:r>
      <w:r w:rsidR="000E69F0" w:rsidRPr="00A71E57">
        <w:rPr>
          <w:rFonts w:ascii="Palatino Linotype" w:hAnsi="Palatino Linotype"/>
          <w:sz w:val="24"/>
          <w:szCs w:val="24"/>
          <w:lang w:eastAsia="es-MX"/>
        </w:rPr>
        <w:t xml:space="preserve">el </w:t>
      </w:r>
      <w:r w:rsidR="00022F45" w:rsidRPr="00A71E57">
        <w:rPr>
          <w:rFonts w:ascii="Palatino Linotype" w:hAnsi="Palatino Linotype"/>
          <w:sz w:val="24"/>
          <w:szCs w:val="24"/>
          <w:lang w:eastAsia="es-MX"/>
        </w:rPr>
        <w:t xml:space="preserve">Acuerdo </w:t>
      </w:r>
      <w:r w:rsidR="00CF2EDB" w:rsidRPr="00A71E57">
        <w:rPr>
          <w:rFonts w:ascii="Palatino Linotype" w:hAnsi="Palatino Linotype"/>
          <w:sz w:val="24"/>
          <w:szCs w:val="24"/>
          <w:lang w:eastAsia="es-MX"/>
        </w:rPr>
        <w:t xml:space="preserve">por el que se dan a conocer la fórmula, metodología, distribución y el calendario de las asignaciones por </w:t>
      </w:r>
      <w:r w:rsidR="00022F45" w:rsidRPr="00A71E57">
        <w:rPr>
          <w:rFonts w:ascii="Palatino Linotype" w:hAnsi="Palatino Linotype"/>
          <w:sz w:val="24"/>
          <w:szCs w:val="24"/>
          <w:lang w:eastAsia="es-MX"/>
        </w:rPr>
        <w:t xml:space="preserve">Municipio </w:t>
      </w:r>
      <w:r w:rsidR="00CF2EDB" w:rsidRPr="00A71E57">
        <w:rPr>
          <w:rFonts w:ascii="Palatino Linotype" w:hAnsi="Palatino Linotype"/>
          <w:sz w:val="24"/>
          <w:szCs w:val="24"/>
          <w:lang w:eastAsia="es-MX"/>
        </w:rPr>
        <w:t xml:space="preserve">que corresponden al </w:t>
      </w:r>
      <w:r w:rsidR="00022F45" w:rsidRPr="00A71E57">
        <w:rPr>
          <w:rFonts w:ascii="Palatino Linotype" w:hAnsi="Palatino Linotype"/>
          <w:sz w:val="24"/>
          <w:szCs w:val="24"/>
          <w:lang w:eastAsia="es-MX"/>
        </w:rPr>
        <w:t xml:space="preserve">Fondo </w:t>
      </w:r>
      <w:r w:rsidR="00CF2EDB" w:rsidRPr="00A71E57">
        <w:rPr>
          <w:rFonts w:ascii="Palatino Linotype" w:hAnsi="Palatino Linotype"/>
          <w:sz w:val="24"/>
          <w:szCs w:val="24"/>
          <w:lang w:eastAsia="es-MX"/>
        </w:rPr>
        <w:t xml:space="preserve">de </w:t>
      </w:r>
      <w:r w:rsidR="00022F45" w:rsidRPr="00A71E57">
        <w:rPr>
          <w:rFonts w:ascii="Palatino Linotype" w:hAnsi="Palatino Linotype"/>
          <w:sz w:val="24"/>
          <w:szCs w:val="24"/>
          <w:lang w:eastAsia="es-MX"/>
        </w:rPr>
        <w:t xml:space="preserve">Aportaciones </w:t>
      </w:r>
      <w:r w:rsidR="00CF2EDB" w:rsidRPr="00A71E57">
        <w:rPr>
          <w:rFonts w:ascii="Palatino Linotype" w:hAnsi="Palatino Linotype"/>
          <w:sz w:val="24"/>
          <w:szCs w:val="24"/>
          <w:lang w:eastAsia="es-MX"/>
        </w:rPr>
        <w:t xml:space="preserve">para la </w:t>
      </w:r>
      <w:r w:rsidR="00022F45" w:rsidRPr="00A71E57">
        <w:rPr>
          <w:rFonts w:ascii="Palatino Linotype" w:hAnsi="Palatino Linotype"/>
          <w:sz w:val="24"/>
          <w:szCs w:val="24"/>
          <w:lang w:eastAsia="es-MX"/>
        </w:rPr>
        <w:t xml:space="preserve">Infraestructura Social Municipal </w:t>
      </w:r>
      <w:r w:rsidR="00CF2EDB" w:rsidRPr="00A71E57">
        <w:rPr>
          <w:rFonts w:ascii="Palatino Linotype" w:hAnsi="Palatino Linotype"/>
          <w:sz w:val="24"/>
          <w:szCs w:val="24"/>
          <w:lang w:eastAsia="es-MX"/>
        </w:rPr>
        <w:t xml:space="preserve">y de las demarcaciones territoriales del </w:t>
      </w:r>
      <w:r w:rsidR="00022F45" w:rsidRPr="00A71E57">
        <w:rPr>
          <w:rFonts w:ascii="Palatino Linotype" w:hAnsi="Palatino Linotype"/>
          <w:sz w:val="24"/>
          <w:szCs w:val="24"/>
          <w:lang w:eastAsia="es-MX"/>
        </w:rPr>
        <w:t xml:space="preserve">Distrito Federal </w:t>
      </w:r>
      <w:r w:rsidR="00CF2EDB" w:rsidRPr="00A71E57">
        <w:rPr>
          <w:rFonts w:ascii="Palatino Linotype" w:hAnsi="Palatino Linotype"/>
          <w:sz w:val="24"/>
          <w:szCs w:val="24"/>
          <w:lang w:eastAsia="es-MX"/>
        </w:rPr>
        <w:t>(</w:t>
      </w:r>
      <w:r w:rsidR="00022F45" w:rsidRPr="00A71E57">
        <w:rPr>
          <w:rFonts w:ascii="Palatino Linotype" w:hAnsi="Palatino Linotype"/>
          <w:sz w:val="24"/>
          <w:szCs w:val="24"/>
          <w:lang w:eastAsia="es-MX"/>
        </w:rPr>
        <w:t>FISMDF</w:t>
      </w:r>
      <w:r w:rsidR="00CF2EDB" w:rsidRPr="00A71E57">
        <w:rPr>
          <w:rFonts w:ascii="Palatino Linotype" w:hAnsi="Palatino Linotype"/>
          <w:sz w:val="24"/>
          <w:szCs w:val="24"/>
          <w:lang w:eastAsia="es-MX"/>
        </w:rPr>
        <w:t>) para el</w:t>
      </w:r>
      <w:r w:rsidR="00022F45" w:rsidRPr="00A71E57">
        <w:rPr>
          <w:rFonts w:ascii="Palatino Linotype" w:hAnsi="Palatino Linotype"/>
          <w:sz w:val="24"/>
          <w:szCs w:val="24"/>
          <w:lang w:eastAsia="es-MX"/>
        </w:rPr>
        <w:t xml:space="preserve"> </w:t>
      </w:r>
      <w:r w:rsidR="00CF2EDB" w:rsidRPr="00A71E57">
        <w:rPr>
          <w:rFonts w:ascii="Palatino Linotype" w:hAnsi="Palatino Linotype"/>
          <w:sz w:val="24"/>
          <w:szCs w:val="24"/>
          <w:lang w:eastAsia="es-MX"/>
        </w:rPr>
        <w:t xml:space="preserve">ejercicio fiscal </w:t>
      </w:r>
      <w:r w:rsidR="00022F45" w:rsidRPr="00A71E57">
        <w:rPr>
          <w:rFonts w:ascii="Palatino Linotype" w:hAnsi="Palatino Linotype"/>
          <w:sz w:val="24"/>
          <w:szCs w:val="24"/>
          <w:lang w:eastAsia="es-MX"/>
        </w:rPr>
        <w:t xml:space="preserve">2016, 2017 y </w:t>
      </w:r>
      <w:r w:rsidR="00CF2EDB" w:rsidRPr="00A71E57">
        <w:rPr>
          <w:rFonts w:ascii="Palatino Linotype" w:hAnsi="Palatino Linotype"/>
          <w:sz w:val="24"/>
          <w:szCs w:val="24"/>
          <w:lang w:eastAsia="es-MX"/>
        </w:rPr>
        <w:t>2018</w:t>
      </w:r>
      <w:r w:rsidR="00022F45" w:rsidRPr="00A71E57">
        <w:rPr>
          <w:rFonts w:ascii="Palatino Linotype" w:hAnsi="Palatino Linotype"/>
          <w:sz w:val="24"/>
          <w:szCs w:val="24"/>
          <w:lang w:eastAsia="es-MX"/>
        </w:rPr>
        <w:t xml:space="preserve"> respectivamente</w:t>
      </w:r>
      <w:r w:rsidR="00CF2EDB" w:rsidRPr="00A71E57">
        <w:rPr>
          <w:rFonts w:ascii="Palatino Linotype" w:hAnsi="Palatino Linotype"/>
          <w:sz w:val="24"/>
          <w:szCs w:val="24"/>
          <w:lang w:eastAsia="es-MX"/>
        </w:rPr>
        <w:t>,</w:t>
      </w:r>
      <w:r w:rsidR="000E69F0" w:rsidRPr="00A71E57">
        <w:rPr>
          <w:rFonts w:ascii="Palatino Linotype" w:hAnsi="Palatino Linotype"/>
          <w:sz w:val="24"/>
          <w:szCs w:val="24"/>
          <w:lang w:eastAsia="es-MX"/>
        </w:rPr>
        <w:t xml:space="preserve"> </w:t>
      </w:r>
      <w:r w:rsidR="00022F45" w:rsidRPr="00A71E57">
        <w:rPr>
          <w:rFonts w:ascii="Palatino Linotype" w:hAnsi="Palatino Linotype"/>
          <w:sz w:val="24"/>
          <w:szCs w:val="24"/>
          <w:lang w:eastAsia="es-MX"/>
        </w:rPr>
        <w:t>los cuales señalan que las aportaciones de este Fondo deberán ser utilizadas en las obras y acciones señaladas en el Artículo 33 del Capítulo V de la Ley de Coordinación Fiscal y conforme a la normatividad aplicable que para tal efecto se emita; es decir las que a continuación se enlistan:</w:t>
      </w:r>
    </w:p>
    <w:p w14:paraId="3F8F9290" w14:textId="77777777" w:rsidR="00022F45" w:rsidRPr="00A71E57" w:rsidRDefault="00022F45" w:rsidP="006742BE">
      <w:pPr>
        <w:pStyle w:val="Texto"/>
        <w:tabs>
          <w:tab w:val="right" w:leader="dot" w:pos="8505"/>
        </w:tabs>
        <w:spacing w:after="0" w:line="360" w:lineRule="auto"/>
        <w:ind w:firstLine="0"/>
        <w:rPr>
          <w:rFonts w:ascii="Palatino Linotype" w:hAnsi="Palatino Linotype"/>
          <w:sz w:val="24"/>
          <w:szCs w:val="24"/>
          <w:lang w:eastAsia="es-MX"/>
        </w:rPr>
      </w:pPr>
    </w:p>
    <w:p w14:paraId="3D0B38D3" w14:textId="49FB41CB" w:rsidR="00022F45" w:rsidRPr="00A71E57" w:rsidRDefault="008E73F6"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b/>
          <w:i/>
          <w:sz w:val="22"/>
          <w:szCs w:val="24"/>
          <w:lang w:eastAsia="es-MX"/>
        </w:rPr>
        <w:t>“</w:t>
      </w:r>
      <w:r w:rsidR="00022F45" w:rsidRPr="00A71E57">
        <w:rPr>
          <w:rFonts w:ascii="Palatino Linotype" w:hAnsi="Palatino Linotype"/>
          <w:b/>
          <w:i/>
          <w:sz w:val="22"/>
          <w:szCs w:val="24"/>
          <w:lang w:eastAsia="es-MX"/>
        </w:rPr>
        <w:t>Artículo 33.- Las aportaciones federales que con cargo al Fondo de Aportaciones para la Infraestructura Social</w:t>
      </w:r>
      <w:r w:rsidR="00022F45" w:rsidRPr="00A71E57">
        <w:rPr>
          <w:rFonts w:ascii="Palatino Linotype" w:hAnsi="Palatino Linotype"/>
          <w:i/>
          <w:sz w:val="22"/>
          <w:szCs w:val="24"/>
          <w:lang w:eastAsia="es-MX"/>
        </w:rPr>
        <w:t xml:space="preserve"> </w:t>
      </w:r>
      <w:r w:rsidR="00022F45" w:rsidRPr="00A71E57">
        <w:rPr>
          <w:rFonts w:ascii="Palatino Linotype" w:hAnsi="Palatino Linotype"/>
          <w:b/>
          <w:i/>
          <w:sz w:val="22"/>
          <w:szCs w:val="24"/>
          <w:lang w:eastAsia="es-MX"/>
        </w:rPr>
        <w:t>reciban</w:t>
      </w:r>
      <w:r w:rsidR="00022F45" w:rsidRPr="00A71E57">
        <w:rPr>
          <w:rFonts w:ascii="Palatino Linotype" w:hAnsi="Palatino Linotype"/>
          <w:i/>
          <w:sz w:val="22"/>
          <w:szCs w:val="24"/>
          <w:lang w:eastAsia="es-MX"/>
        </w:rPr>
        <w:t xml:space="preserve"> las entidades, </w:t>
      </w:r>
      <w:r w:rsidR="00022F45" w:rsidRPr="00A71E57">
        <w:rPr>
          <w:rFonts w:ascii="Palatino Linotype" w:hAnsi="Palatino Linotype"/>
          <w:b/>
          <w:i/>
          <w:sz w:val="22"/>
          <w:szCs w:val="24"/>
          <w:lang w:eastAsia="es-MX"/>
        </w:rPr>
        <w:t>los municipios</w:t>
      </w:r>
      <w:r w:rsidR="00022F45" w:rsidRPr="00A71E57">
        <w:rPr>
          <w:rFonts w:ascii="Palatino Linotype" w:hAnsi="Palatino Linotype"/>
          <w:i/>
          <w:sz w:val="22"/>
          <w:szCs w:val="24"/>
          <w:lang w:eastAsia="es-MX"/>
        </w:rPr>
        <w:t xml:space="preserve"> y las demarcaciones territoriales, </w:t>
      </w:r>
      <w:r w:rsidR="00022F45" w:rsidRPr="00A71E57">
        <w:rPr>
          <w:rFonts w:ascii="Palatino Linotype" w:hAnsi="Palatino Linotype"/>
          <w:b/>
          <w:i/>
          <w:sz w:val="22"/>
          <w:szCs w:val="24"/>
          <w:lang w:eastAsia="es-MX"/>
        </w:rPr>
        <w:t xml:space="preserve">se destinarán exclusivamente al financiamiento de obras, acciones sociales básicas y a inversiones que beneficien directamente a población en pobreza extrema, localidades con alto </w:t>
      </w:r>
      <w:r w:rsidR="00022F45" w:rsidRPr="00A71E57">
        <w:rPr>
          <w:rFonts w:ascii="Palatino Linotype" w:hAnsi="Palatino Linotype"/>
          <w:b/>
          <w:i/>
          <w:sz w:val="22"/>
          <w:szCs w:val="24"/>
          <w:lang w:eastAsia="es-MX"/>
        </w:rPr>
        <w:lastRenderedPageBreak/>
        <w:t>o muy alto nivel de rezago social</w:t>
      </w:r>
      <w:r w:rsidR="00022F45" w:rsidRPr="00A71E57">
        <w:rPr>
          <w:rFonts w:ascii="Palatino Linotype" w:hAnsi="Palatino Linotype"/>
          <w:i/>
          <w:sz w:val="22"/>
          <w:szCs w:val="24"/>
          <w:lang w:eastAsia="es-MX"/>
        </w:rPr>
        <w:t xml:space="preserve"> conforme a lo previsto en la Ley General de Desarrollo Social, y en las zonas de atención prioritaria.</w:t>
      </w:r>
    </w:p>
    <w:p w14:paraId="0511680A"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107817E2" w14:textId="65093DC4"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ab/>
      </w:r>
      <w:r w:rsidRPr="00A71E57">
        <w:rPr>
          <w:rFonts w:ascii="Palatino Linotype" w:hAnsi="Palatino Linotype"/>
          <w:b/>
          <w:i/>
          <w:sz w:val="22"/>
          <w:szCs w:val="24"/>
          <w:lang w:eastAsia="es-MX"/>
        </w:rPr>
        <w:t>A.</w:t>
      </w:r>
      <w:r w:rsidRPr="00A71E57">
        <w:rPr>
          <w:rFonts w:ascii="Palatino Linotype" w:hAnsi="Palatino Linotype"/>
          <w:i/>
          <w:sz w:val="22"/>
          <w:szCs w:val="24"/>
          <w:lang w:eastAsia="es-MX"/>
        </w:rPr>
        <w:t xml:space="preserve"> Los recursos del </w:t>
      </w:r>
      <w:r w:rsidRPr="00A71E57">
        <w:rPr>
          <w:rFonts w:ascii="Palatino Linotype" w:hAnsi="Palatino Linotype"/>
          <w:b/>
          <w:i/>
          <w:sz w:val="22"/>
          <w:szCs w:val="24"/>
          <w:lang w:eastAsia="es-MX"/>
        </w:rPr>
        <w:t>Fondo de Aportaciones para la Infraestructura Social</w:t>
      </w:r>
      <w:r w:rsidRPr="00A71E57">
        <w:rPr>
          <w:rFonts w:ascii="Palatino Linotype" w:hAnsi="Palatino Linotype"/>
          <w:i/>
          <w:sz w:val="22"/>
          <w:szCs w:val="24"/>
          <w:lang w:eastAsia="es-MX"/>
        </w:rPr>
        <w:t>, se destinarán a los siguientes rubros:</w:t>
      </w:r>
    </w:p>
    <w:p w14:paraId="58E9ABDB" w14:textId="77777777" w:rsidR="004B3108" w:rsidRPr="00A71E57" w:rsidRDefault="004B3108" w:rsidP="006742BE">
      <w:pPr>
        <w:pStyle w:val="Texto"/>
        <w:tabs>
          <w:tab w:val="right" w:leader="dot" w:pos="8505"/>
        </w:tabs>
        <w:spacing w:after="0" w:line="240" w:lineRule="auto"/>
        <w:ind w:left="709" w:right="757" w:firstLine="0"/>
        <w:rPr>
          <w:rFonts w:ascii="Palatino Linotype" w:hAnsi="Palatino Linotype"/>
          <w:b/>
          <w:i/>
          <w:sz w:val="22"/>
          <w:szCs w:val="24"/>
          <w:lang w:eastAsia="es-MX"/>
        </w:rPr>
      </w:pPr>
    </w:p>
    <w:p w14:paraId="2EC9AC5D"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b/>
          <w:i/>
          <w:sz w:val="22"/>
          <w:szCs w:val="24"/>
          <w:lang w:eastAsia="es-MX"/>
        </w:rPr>
        <w:t>I. Fondo de Aportaciones para la Infraestructura Social Municipal</w:t>
      </w:r>
      <w:r w:rsidRPr="00A71E57">
        <w:rPr>
          <w:rFonts w:ascii="Palatino Linotype" w:hAnsi="Palatino Linotype"/>
          <w:i/>
          <w:sz w:val="22"/>
          <w:szCs w:val="24"/>
          <w:lang w:eastAsia="es-MX"/>
        </w:rPr>
        <w:t xml:space="preserve"> y de las Demarcaciones Territoriales del Distrito Federal: </w:t>
      </w:r>
      <w:r w:rsidRPr="00A71E57">
        <w:rPr>
          <w:rFonts w:ascii="Palatino Linotype" w:hAnsi="Palatino Linotype"/>
          <w:b/>
          <w:i/>
          <w:sz w:val="22"/>
          <w:szCs w:val="24"/>
          <w:lang w:eastAsia="es-MX"/>
        </w:rPr>
        <w:t>agua potable, alcantarillado, drenaje y letrinas, urbanización, electrificación rural y de colonias pobres, infraestructura básica del sector salud y educativo, mejoramiento de vivienda, así como mantenimiento de infraestructura</w:t>
      </w:r>
      <w:r w:rsidRPr="00A71E57">
        <w:rPr>
          <w:rFonts w:ascii="Palatino Linotype" w:hAnsi="Palatino Linotype"/>
          <w:i/>
          <w:sz w:val="22"/>
          <w:szCs w:val="24"/>
          <w:lang w:eastAsia="es-MX"/>
        </w:rPr>
        <w:t>, conforme a lo señalado en el catálogo de acciones establecido en los Lineamientos del Fondo que emita la Secretaría de Desarrollo Social.</w:t>
      </w:r>
    </w:p>
    <w:p w14:paraId="13280C42" w14:textId="77777777" w:rsidR="00D074ED" w:rsidRPr="00A71E57" w:rsidRDefault="00D074ED"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50FC010F"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II. Fondo de Infraestructura Social para las Entidades: obras y acciones que beneficien preferentemente a la población de los municipios, demarcaciones territoriales y localidades que presenten mayores niveles de rezago social y pobreza extrema en la entidad.</w:t>
      </w:r>
    </w:p>
    <w:p w14:paraId="11B825F8"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4ADFBF4D"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Asimismo, las obras y acciones que se realicen con los recursos del fondo a que se refiere este artículo, se deberán orientar preferentemente conforme al Informe anual de la situación de pobreza y rezago social de las entidades y sus respectivos municipios o demarcaciones territoriales que realice la Secretaría de Desarrollo Social, mismo que se deberá publicar en el Diario Oficial de la Federación a más tardar el último día hábil de enero.</w:t>
      </w:r>
    </w:p>
    <w:p w14:paraId="0DCB7B55"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44DFA562"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b/>
          <w:i/>
          <w:sz w:val="22"/>
          <w:szCs w:val="24"/>
          <w:lang w:eastAsia="es-MX"/>
        </w:rPr>
        <w:t>En el caso de los municipios y de las demarcaciones territoriales, éstos podrán disponer de hasta un 2% del total de recursos del Fondo para la Infraestructura Social Municipal y de las Demarcaciones Territoriales del Distrito Federal</w:t>
      </w:r>
      <w:r w:rsidRPr="00A71E57">
        <w:rPr>
          <w:rFonts w:ascii="Palatino Linotype" w:hAnsi="Palatino Linotype"/>
          <w:i/>
          <w:sz w:val="22"/>
          <w:szCs w:val="24"/>
          <w:lang w:eastAsia="es-MX"/>
        </w:rPr>
        <w:t xml:space="preserve"> que les correspondan para la realización de un Programa de Desarrollo Institucional Municipal y de las Demarcaciones Territoriales del Distrito Federal. Este programa será convenido entre el Ejecutivo Federal a través de la Secretaría de Desarrollo Social, el Gobierno de la entidad correspondiente y el municipio o demarcación territorial de que se trate. </w:t>
      </w:r>
      <w:r w:rsidRPr="00A71E57">
        <w:rPr>
          <w:rFonts w:ascii="Palatino Linotype" w:hAnsi="Palatino Linotype"/>
          <w:b/>
          <w:i/>
          <w:sz w:val="22"/>
          <w:szCs w:val="24"/>
          <w:lang w:eastAsia="es-MX"/>
        </w:rPr>
        <w:t>Los recursos de este programa podrán utilizarse para la elaboración de proyectos con la finalidad de fortalecer las capacidades de gestión del municipio o demarcación territorial, de acuerdo con lo señalado en el catálogo de acciones establecido en los Lineamientos del Fondo que emita la Secretaría de Desarrollo Social</w:t>
      </w:r>
      <w:r w:rsidRPr="00A71E57">
        <w:rPr>
          <w:rFonts w:ascii="Palatino Linotype" w:hAnsi="Palatino Linotype"/>
          <w:i/>
          <w:sz w:val="22"/>
          <w:szCs w:val="24"/>
          <w:lang w:eastAsia="es-MX"/>
        </w:rPr>
        <w:t>.</w:t>
      </w:r>
    </w:p>
    <w:p w14:paraId="542366A3"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60743506"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lastRenderedPageBreak/>
        <w:t xml:space="preserve">Adicionalmente, las entidades, los municipios o demarcaciones territoriales podrán destinar hasta el 3% de los recursos que les correspondan de este Fondo para ser aplicados como gastos indirectos para la verificación y seguimiento de las obras y acciones que se realicen, así como para la realización de estudios y la evaluación de proyectos que cumplan con los fines específicos a que se refiere este artículo. </w:t>
      </w:r>
    </w:p>
    <w:p w14:paraId="0C7D5C63"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41D62989"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b/>
          <w:i/>
          <w:sz w:val="22"/>
          <w:szCs w:val="24"/>
          <w:lang w:eastAsia="es-MX"/>
        </w:rPr>
      </w:pPr>
      <w:r w:rsidRPr="00A71E57">
        <w:rPr>
          <w:rFonts w:ascii="Palatino Linotype" w:hAnsi="Palatino Linotype"/>
          <w:b/>
          <w:i/>
          <w:sz w:val="22"/>
          <w:szCs w:val="24"/>
          <w:lang w:eastAsia="es-MX"/>
        </w:rPr>
        <w:t>B.</w:t>
      </w:r>
      <w:r w:rsidRPr="00A71E57">
        <w:rPr>
          <w:rFonts w:ascii="Palatino Linotype" w:hAnsi="Palatino Linotype"/>
          <w:i/>
          <w:sz w:val="22"/>
          <w:szCs w:val="24"/>
          <w:lang w:eastAsia="es-MX"/>
        </w:rPr>
        <w:t xml:space="preserve"> La Secretaría de Desarrollo Social, las entidades y </w:t>
      </w:r>
      <w:r w:rsidRPr="00A71E57">
        <w:rPr>
          <w:rFonts w:ascii="Palatino Linotype" w:hAnsi="Palatino Linotype"/>
          <w:b/>
          <w:i/>
          <w:sz w:val="22"/>
          <w:szCs w:val="24"/>
          <w:lang w:eastAsia="es-MX"/>
        </w:rPr>
        <w:t>los municipios</w:t>
      </w:r>
      <w:r w:rsidRPr="00A71E57">
        <w:rPr>
          <w:rFonts w:ascii="Palatino Linotype" w:hAnsi="Palatino Linotype"/>
          <w:i/>
          <w:sz w:val="22"/>
          <w:szCs w:val="24"/>
          <w:lang w:eastAsia="es-MX"/>
        </w:rPr>
        <w:t xml:space="preserve"> o demarcaciones territoriales y la Secretaría de Hacienda y Crédito Público</w:t>
      </w:r>
      <w:r w:rsidRPr="00A71E57">
        <w:rPr>
          <w:rFonts w:ascii="Palatino Linotype" w:hAnsi="Palatino Linotype"/>
          <w:b/>
          <w:i/>
          <w:sz w:val="22"/>
          <w:szCs w:val="24"/>
          <w:lang w:eastAsia="es-MX"/>
        </w:rPr>
        <w:t>, tendrán las siguientes obligaciones:</w:t>
      </w:r>
    </w:p>
    <w:p w14:paraId="026AF495" w14:textId="77777777" w:rsidR="00D074ED" w:rsidRPr="00A71E57" w:rsidRDefault="00D074ED"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3CE6CA25" w14:textId="5004475C"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I. De la Secretaría de Desarrollo Social:</w:t>
      </w:r>
    </w:p>
    <w:p w14:paraId="0E934D01"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a) Publicar el Informe anual sobre la situación de pobreza y rezago social de las entidades y sus respectivos municipios o demarcaciones territoriales, con base en lo que establece la Ley General de Desarrollo Social, para la medición de la pobreza, y</w:t>
      </w:r>
    </w:p>
    <w:p w14:paraId="56512247"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b) Proporcionar capacitación a las entidades y a sus respectivos municipios o demarcaciones territoriales, sobre el funcionamiento del Fondo de Aportaciones para la Infraestructura Social Municipal y de las Demarcaciones Territoriales del Distrito Federal, del Fondo de Aportaciones para la Infraestructura Social de las Entidades y del Programa de Desarrollo Institucional Municipal y de las Demarcaciones Territoriales del Distrito Federal, en términos de lo establecido en los Lineamientos del Fondo que emita la Secretaría de Desarrollo Social;</w:t>
      </w:r>
    </w:p>
    <w:p w14:paraId="5C3598DF" w14:textId="77777777" w:rsidR="00D074ED" w:rsidRPr="00A71E57" w:rsidRDefault="00D074ED"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68B4362C"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b/>
          <w:i/>
          <w:sz w:val="22"/>
          <w:szCs w:val="24"/>
          <w:lang w:eastAsia="es-MX"/>
        </w:rPr>
        <w:t>II. De</w:t>
      </w:r>
      <w:r w:rsidRPr="00A71E57">
        <w:rPr>
          <w:rFonts w:ascii="Palatino Linotype" w:hAnsi="Palatino Linotype"/>
          <w:i/>
          <w:sz w:val="22"/>
          <w:szCs w:val="24"/>
          <w:lang w:eastAsia="es-MX"/>
        </w:rPr>
        <w:t xml:space="preserve"> las entidades, </w:t>
      </w:r>
      <w:r w:rsidRPr="00A71E57">
        <w:rPr>
          <w:rFonts w:ascii="Palatino Linotype" w:hAnsi="Palatino Linotype"/>
          <w:b/>
          <w:i/>
          <w:sz w:val="22"/>
          <w:szCs w:val="24"/>
          <w:lang w:eastAsia="es-MX"/>
        </w:rPr>
        <w:t>municipios</w:t>
      </w:r>
      <w:r w:rsidRPr="00A71E57">
        <w:rPr>
          <w:rFonts w:ascii="Palatino Linotype" w:hAnsi="Palatino Linotype"/>
          <w:i/>
          <w:sz w:val="22"/>
          <w:szCs w:val="24"/>
          <w:lang w:eastAsia="es-MX"/>
        </w:rPr>
        <w:t xml:space="preserve"> y demarcaciones territoriales:</w:t>
      </w:r>
    </w:p>
    <w:p w14:paraId="1B8DE0A4"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 xml:space="preserve">a) Hacer del conocimiento de sus habitantes, al menos a través de la página oficial de Internet de la entidad federativa conforme a los lineamientos de información pública financiera en línea del Consejo de Armonización Contable, los montos que reciban, las obras y acciones a realizar, el costo de cada una, su ubicación, metas y beneficiarios; </w:t>
      </w:r>
    </w:p>
    <w:p w14:paraId="02128890"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b) Promover la participación de las comunidades beneficiarias en su destino, aplicación y vigilancia, así como en la programación, ejecución, control, seguimiento y evaluación de las obras y acciones que se vayan a realizar;</w:t>
      </w:r>
    </w:p>
    <w:p w14:paraId="57635DB0"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c) Informar a sus habitantes los avances del ejercicio de los recursos trimestralmente y al término de cada ejercicio, sobre los resultados alcanzados; al menos a través de la página oficial de Internet de la entidad federativa, conforme a los lineamientos de información pública del Consejo Nacional de Armonización Contable, en los términos de la Ley General de Contabilidad Gubernamental;</w:t>
      </w:r>
    </w:p>
    <w:p w14:paraId="3362E38F"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b/>
          <w:i/>
          <w:sz w:val="22"/>
          <w:szCs w:val="24"/>
          <w:lang w:eastAsia="es-MX"/>
        </w:rPr>
      </w:pPr>
      <w:r w:rsidRPr="00A71E57">
        <w:rPr>
          <w:rFonts w:ascii="Palatino Linotype" w:hAnsi="Palatino Linotype"/>
          <w:b/>
          <w:i/>
          <w:sz w:val="22"/>
          <w:szCs w:val="24"/>
          <w:lang w:eastAsia="es-MX"/>
        </w:rPr>
        <w:t xml:space="preserve">d) Proporcionar a la Secretaría de Desarrollo Social, la información que sobre la utilización del Fondo de Aportaciones para la Infraestructura Social le sea requerida. </w:t>
      </w:r>
    </w:p>
    <w:p w14:paraId="0F368B51" w14:textId="77777777" w:rsidR="00D074ED" w:rsidRPr="00A71E57" w:rsidRDefault="00D074ED"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525D0E2E"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lastRenderedPageBreak/>
        <w:t>En el caso de los municipios y de las demarcaciones territoriales, lo harán por conducto de las entidades;</w:t>
      </w:r>
    </w:p>
    <w:p w14:paraId="314986FD"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4096B98C"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e) Procurar que las obras que realicen con los recursos de los Fondos sean compatibles con la preservación y protección del medio ambiente y que impulsen el desarrollo sostenible;</w:t>
      </w:r>
    </w:p>
    <w:p w14:paraId="3DBEEBD3"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f) Reportar trimestralmente a la Secretaría de Desarrollo Social, a través de sus Delegaciones Estatales o instancia equivalente en el Distrito Federal, así como a la Secretaría de Hacienda y Crédito Público, el seguimiento sobre el uso de los recursos del Fondo, en los términos que establecen los artículos 48 y 49 de esta Ley, así como con base en el Informe anual sobre la situación de pobreza y rezago social de las entidades y sus respectivos municipios o demarcaciones territoriales. Asimismo, las entidades, los municipios y las demarcaciones territoriales, deberán proporcionar la información adicional que solicite dicha Secretaría para la supervisión y seguimiento de los recursos, y</w:t>
      </w:r>
    </w:p>
    <w:p w14:paraId="451B6884"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b/>
          <w:i/>
          <w:sz w:val="22"/>
          <w:szCs w:val="24"/>
          <w:lang w:eastAsia="es-MX"/>
        </w:rPr>
        <w:t>g) Publicar en su página oficial de Internet las obras financiadas con los recursos de este Fondo. Dichas publicaciones deberán contener, entre otros datos, la información del contrato bajo el cual se celebra</w:t>
      </w:r>
      <w:r w:rsidRPr="00A71E57">
        <w:rPr>
          <w:rFonts w:ascii="Palatino Linotype" w:hAnsi="Palatino Linotype"/>
          <w:i/>
          <w:sz w:val="22"/>
          <w:szCs w:val="24"/>
          <w:lang w:eastAsia="es-MX"/>
        </w:rPr>
        <w:t>, informes trimestrales de los avances y, en su caso, evidencias de conclusión.</w:t>
      </w:r>
    </w:p>
    <w:p w14:paraId="654F35DF"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3CF805C0" w14:textId="77777777"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Los municipios que no cuenten con página oficial de Internet, convendrán con el gobierno de la entidad federativa correspondiente, para que éste publique la información correspondiente al municipio, y</w:t>
      </w:r>
    </w:p>
    <w:p w14:paraId="04A3D3A5" w14:textId="77777777" w:rsidR="008E73F6" w:rsidRPr="00A71E57" w:rsidRDefault="008E73F6"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47036489" w14:textId="32448F42" w:rsidR="00022F45" w:rsidRPr="00A71E57" w:rsidRDefault="00022F45"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III. De la Secretaría de Hacienda y Crédito Público, generar un sistema geo referenciado para difundir a través de su página oficial de Internet, las obras en cada municipio o demarcación territorial financiadas con los recursos provenientes de este Fondo. Dicho sistema deberá contener la información del contrato bajo el cual se celebra, informes trimestrales de los avances y, en su caso, evidencias de conclusión.</w:t>
      </w:r>
      <w:r w:rsidR="008E73F6" w:rsidRPr="00A71E57">
        <w:rPr>
          <w:rFonts w:ascii="Palatino Linotype" w:hAnsi="Palatino Linotype"/>
          <w:i/>
          <w:sz w:val="22"/>
          <w:szCs w:val="24"/>
          <w:lang w:eastAsia="es-MX"/>
        </w:rPr>
        <w:t>”</w:t>
      </w:r>
    </w:p>
    <w:p w14:paraId="49AC2D65" w14:textId="77777777" w:rsidR="00022F45" w:rsidRPr="00A71E57" w:rsidRDefault="00022F45" w:rsidP="006742BE">
      <w:pPr>
        <w:pStyle w:val="Texto"/>
        <w:tabs>
          <w:tab w:val="right" w:leader="dot" w:pos="8505"/>
        </w:tabs>
        <w:spacing w:after="0" w:line="360" w:lineRule="auto"/>
        <w:ind w:firstLine="0"/>
        <w:rPr>
          <w:rFonts w:ascii="Palatino Linotype" w:hAnsi="Palatino Linotype"/>
          <w:sz w:val="24"/>
          <w:szCs w:val="24"/>
          <w:lang w:eastAsia="es-MX"/>
        </w:rPr>
      </w:pPr>
    </w:p>
    <w:p w14:paraId="0CFBE1F7" w14:textId="647D79DC" w:rsidR="008E73F6" w:rsidRPr="00A71E57" w:rsidRDefault="008E73F6" w:rsidP="006742BE">
      <w:pPr>
        <w:pStyle w:val="Texto"/>
        <w:tabs>
          <w:tab w:val="right" w:leader="dot" w:pos="8505"/>
        </w:tabs>
        <w:spacing w:after="0"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 xml:space="preserve">Corresponde ahora, verificar si el Municipio recibió recursos de esta naturaleza durante los años a los que se hace referencia en los contratos, por lo que las imágenes que a continuación se insertan </w:t>
      </w:r>
      <w:proofErr w:type="gramStart"/>
      <w:r w:rsidRPr="00A71E57">
        <w:rPr>
          <w:rFonts w:ascii="Palatino Linotype" w:hAnsi="Palatino Linotype"/>
          <w:sz w:val="24"/>
          <w:szCs w:val="24"/>
          <w:lang w:eastAsia="es-MX"/>
        </w:rPr>
        <w:t>dan</w:t>
      </w:r>
      <w:proofErr w:type="gramEnd"/>
      <w:r w:rsidRPr="00A71E57">
        <w:rPr>
          <w:rFonts w:ascii="Palatino Linotype" w:hAnsi="Palatino Linotype"/>
          <w:sz w:val="24"/>
          <w:szCs w:val="24"/>
          <w:lang w:eastAsia="es-MX"/>
        </w:rPr>
        <w:t xml:space="preserve"> constancia de los recursos recibidos en cada ejercicio fiscal:</w:t>
      </w:r>
    </w:p>
    <w:p w14:paraId="1772C30F" w14:textId="77777777" w:rsidR="004B3108" w:rsidRPr="00A71E57" w:rsidRDefault="004B3108" w:rsidP="006742BE">
      <w:pPr>
        <w:pStyle w:val="Texto"/>
        <w:tabs>
          <w:tab w:val="right" w:leader="dot" w:pos="8505"/>
        </w:tabs>
        <w:spacing w:after="0" w:line="360" w:lineRule="auto"/>
        <w:ind w:firstLine="0"/>
        <w:rPr>
          <w:rFonts w:ascii="Palatino Linotype" w:hAnsi="Palatino Linotype"/>
          <w:sz w:val="24"/>
          <w:szCs w:val="24"/>
          <w:lang w:eastAsia="es-MX"/>
        </w:rPr>
      </w:pPr>
    </w:p>
    <w:p w14:paraId="47883BAD" w14:textId="77777777" w:rsidR="004B3108" w:rsidRPr="00A71E57" w:rsidRDefault="004B3108" w:rsidP="006742BE">
      <w:pPr>
        <w:pStyle w:val="Texto"/>
        <w:tabs>
          <w:tab w:val="right" w:leader="dot" w:pos="8505"/>
        </w:tabs>
        <w:spacing w:after="0" w:line="360" w:lineRule="auto"/>
        <w:ind w:firstLine="0"/>
        <w:jc w:val="center"/>
        <w:rPr>
          <w:rFonts w:ascii="Palatino Linotype" w:hAnsi="Palatino Linotype"/>
          <w:b/>
          <w:sz w:val="24"/>
          <w:szCs w:val="24"/>
          <w:lang w:eastAsia="es-MX"/>
        </w:rPr>
      </w:pPr>
    </w:p>
    <w:p w14:paraId="624A4518" w14:textId="677B3130" w:rsidR="008E73F6" w:rsidRPr="00A71E57" w:rsidRDefault="008E73F6" w:rsidP="006742BE">
      <w:pPr>
        <w:pStyle w:val="Texto"/>
        <w:tabs>
          <w:tab w:val="right" w:leader="dot" w:pos="8505"/>
        </w:tabs>
        <w:spacing w:after="0" w:line="360" w:lineRule="auto"/>
        <w:ind w:firstLine="0"/>
        <w:jc w:val="center"/>
        <w:rPr>
          <w:rFonts w:ascii="Palatino Linotype" w:hAnsi="Palatino Linotype"/>
          <w:b/>
          <w:sz w:val="24"/>
          <w:szCs w:val="24"/>
          <w:lang w:eastAsia="es-MX"/>
        </w:rPr>
      </w:pPr>
      <w:r w:rsidRPr="00A71E57">
        <w:rPr>
          <w:rFonts w:ascii="Palatino Linotype" w:hAnsi="Palatino Linotype"/>
          <w:b/>
          <w:sz w:val="24"/>
          <w:szCs w:val="24"/>
          <w:lang w:eastAsia="es-MX"/>
        </w:rPr>
        <w:t>2016</w:t>
      </w:r>
    </w:p>
    <w:p w14:paraId="28B1C967" w14:textId="77777777" w:rsidR="004B3108" w:rsidRPr="00A71E57" w:rsidRDefault="004B3108" w:rsidP="006742BE">
      <w:pPr>
        <w:pStyle w:val="Texto"/>
        <w:tabs>
          <w:tab w:val="right" w:leader="dot" w:pos="8505"/>
        </w:tabs>
        <w:spacing w:after="0" w:line="360" w:lineRule="auto"/>
        <w:ind w:firstLine="0"/>
        <w:jc w:val="center"/>
        <w:rPr>
          <w:rFonts w:ascii="Palatino Linotype" w:hAnsi="Palatino Linotype"/>
          <w:b/>
          <w:sz w:val="24"/>
          <w:szCs w:val="24"/>
          <w:lang w:eastAsia="es-MX"/>
        </w:rPr>
      </w:pPr>
    </w:p>
    <w:p w14:paraId="564991F1" w14:textId="7C1AFF03" w:rsidR="008E73F6" w:rsidRPr="00A71E57" w:rsidRDefault="008E73F6" w:rsidP="006742BE">
      <w:pPr>
        <w:pStyle w:val="Texto"/>
        <w:tabs>
          <w:tab w:val="right" w:leader="dot" w:pos="8505"/>
        </w:tabs>
        <w:spacing w:after="0" w:line="360" w:lineRule="auto"/>
        <w:ind w:firstLine="0"/>
        <w:rPr>
          <w:rFonts w:ascii="Palatino Linotype" w:hAnsi="Palatino Linotype"/>
          <w:sz w:val="24"/>
          <w:szCs w:val="24"/>
          <w:lang w:eastAsia="es-MX"/>
        </w:rPr>
      </w:pPr>
      <w:r w:rsidRPr="00A71E57">
        <w:rPr>
          <w:noProof/>
          <w:lang w:eastAsia="es-MX"/>
        </w:rPr>
        <mc:AlternateContent>
          <mc:Choice Requires="wps">
            <w:drawing>
              <wp:anchor distT="0" distB="0" distL="114300" distR="114300" simplePos="0" relativeHeight="251682816" behindDoc="0" locked="0" layoutInCell="1" allowOverlap="1" wp14:anchorId="6C0EBF5E" wp14:editId="6B341272">
                <wp:simplePos x="0" y="0"/>
                <wp:positionH relativeFrom="column">
                  <wp:posOffset>843556</wp:posOffset>
                </wp:positionH>
                <wp:positionV relativeFrom="paragraph">
                  <wp:posOffset>946857</wp:posOffset>
                </wp:positionV>
                <wp:extent cx="3631720" cy="138023"/>
                <wp:effectExtent l="57150" t="38100" r="83185" b="90805"/>
                <wp:wrapNone/>
                <wp:docPr id="26" name="Rectángulo 26"/>
                <wp:cNvGraphicFramePr/>
                <a:graphic xmlns:a="http://schemas.openxmlformats.org/drawingml/2006/main">
                  <a:graphicData uri="http://schemas.microsoft.com/office/word/2010/wordprocessingShape">
                    <wps:wsp>
                      <wps:cNvSpPr/>
                      <wps:spPr>
                        <a:xfrm>
                          <a:off x="0" y="0"/>
                          <a:ext cx="3631720" cy="138023"/>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6FFD8" id="Rectángulo 26" o:spid="_x0000_s1026" style="position:absolute;margin-left:66.4pt;margin-top:74.55pt;width:285.95pt;height:10.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" filled="f" strokecolor="red" strokeweight="2.25pt">
                <v:shadow on="t" color="black" opacity="22937f" origin=",.5" offset="0,.63889mm"/>
              </v:rect>
            </w:pict>
          </mc:Fallback>
        </mc:AlternateContent>
      </w:r>
      <w:r w:rsidRPr="00A71E57">
        <w:rPr>
          <w:noProof/>
          <w:lang w:eastAsia="es-MX"/>
        </w:rPr>
        <w:drawing>
          <wp:inline distT="0" distB="0" distL="0" distR="0" wp14:anchorId="05FE64D7" wp14:editId="06E98394">
            <wp:extent cx="5791835" cy="21209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120900"/>
                    </a:xfrm>
                    <a:prstGeom prst="rect">
                      <a:avLst/>
                    </a:prstGeom>
                  </pic:spPr>
                </pic:pic>
              </a:graphicData>
            </a:graphic>
          </wp:inline>
        </w:drawing>
      </w:r>
    </w:p>
    <w:p w14:paraId="1BA0377D" w14:textId="2BF1F04D" w:rsidR="008E73F6" w:rsidRPr="00A71E57" w:rsidRDefault="008E73F6" w:rsidP="006742BE">
      <w:pPr>
        <w:pStyle w:val="Texto"/>
        <w:tabs>
          <w:tab w:val="right" w:leader="dot" w:pos="8505"/>
        </w:tabs>
        <w:spacing w:after="0" w:line="360" w:lineRule="auto"/>
        <w:ind w:firstLine="0"/>
        <w:rPr>
          <w:rFonts w:ascii="Palatino Linotype" w:hAnsi="Palatino Linotype"/>
          <w:sz w:val="24"/>
          <w:szCs w:val="24"/>
          <w:lang w:eastAsia="es-MX"/>
        </w:rPr>
      </w:pPr>
    </w:p>
    <w:p w14:paraId="4717E6A2" w14:textId="65B98A31" w:rsidR="008E73F6" w:rsidRPr="00A71E57" w:rsidRDefault="008E73F6" w:rsidP="006742BE">
      <w:pPr>
        <w:pStyle w:val="Texto"/>
        <w:tabs>
          <w:tab w:val="right" w:leader="dot" w:pos="8505"/>
        </w:tabs>
        <w:spacing w:after="0" w:line="360" w:lineRule="auto"/>
        <w:ind w:firstLine="0"/>
        <w:jc w:val="center"/>
        <w:rPr>
          <w:rFonts w:ascii="Palatino Linotype" w:hAnsi="Palatino Linotype"/>
          <w:b/>
          <w:sz w:val="24"/>
          <w:szCs w:val="24"/>
          <w:lang w:eastAsia="es-MX"/>
        </w:rPr>
      </w:pPr>
      <w:r w:rsidRPr="00A71E57">
        <w:rPr>
          <w:rFonts w:ascii="Palatino Linotype" w:hAnsi="Palatino Linotype"/>
          <w:b/>
          <w:sz w:val="24"/>
          <w:szCs w:val="24"/>
          <w:lang w:eastAsia="es-MX"/>
        </w:rPr>
        <w:t>2017</w:t>
      </w:r>
    </w:p>
    <w:p w14:paraId="50662BB8" w14:textId="77777777" w:rsidR="004B3108" w:rsidRPr="00A71E57" w:rsidRDefault="004B3108" w:rsidP="006742BE">
      <w:pPr>
        <w:pStyle w:val="Texto"/>
        <w:tabs>
          <w:tab w:val="right" w:leader="dot" w:pos="8505"/>
        </w:tabs>
        <w:spacing w:after="0" w:line="360" w:lineRule="auto"/>
        <w:ind w:firstLine="0"/>
        <w:jc w:val="center"/>
        <w:rPr>
          <w:rFonts w:ascii="Palatino Linotype" w:hAnsi="Palatino Linotype"/>
          <w:b/>
          <w:sz w:val="24"/>
          <w:szCs w:val="24"/>
          <w:lang w:eastAsia="es-MX"/>
        </w:rPr>
      </w:pPr>
    </w:p>
    <w:p w14:paraId="0878DAB7" w14:textId="40767B28" w:rsidR="008E73F6" w:rsidRPr="00A71E57" w:rsidRDefault="008E73F6" w:rsidP="006742BE">
      <w:pPr>
        <w:pStyle w:val="Texto"/>
        <w:tabs>
          <w:tab w:val="right" w:leader="dot" w:pos="8505"/>
        </w:tabs>
        <w:spacing w:after="0" w:line="360" w:lineRule="auto"/>
        <w:ind w:firstLine="0"/>
        <w:jc w:val="center"/>
        <w:rPr>
          <w:rFonts w:ascii="Palatino Linotype" w:hAnsi="Palatino Linotype"/>
          <w:b/>
          <w:sz w:val="24"/>
          <w:szCs w:val="24"/>
          <w:lang w:eastAsia="es-MX"/>
        </w:rPr>
      </w:pPr>
      <w:r w:rsidRPr="00A71E57">
        <w:rPr>
          <w:noProof/>
          <w:lang w:eastAsia="es-MX"/>
        </w:rPr>
        <mc:AlternateContent>
          <mc:Choice Requires="wps">
            <w:drawing>
              <wp:anchor distT="0" distB="0" distL="114300" distR="114300" simplePos="0" relativeHeight="251684864" behindDoc="0" locked="0" layoutInCell="1" allowOverlap="1" wp14:anchorId="51849BE2" wp14:editId="1A7DE66D">
                <wp:simplePos x="0" y="0"/>
                <wp:positionH relativeFrom="column">
                  <wp:posOffset>696907</wp:posOffset>
                </wp:positionH>
                <wp:positionV relativeFrom="paragraph">
                  <wp:posOffset>996051</wp:posOffset>
                </wp:positionV>
                <wp:extent cx="3562709" cy="138023"/>
                <wp:effectExtent l="57150" t="38100" r="76200" b="90805"/>
                <wp:wrapNone/>
                <wp:docPr id="30" name="Rectángulo 30"/>
                <wp:cNvGraphicFramePr/>
                <a:graphic xmlns:a="http://schemas.openxmlformats.org/drawingml/2006/main">
                  <a:graphicData uri="http://schemas.microsoft.com/office/word/2010/wordprocessingShape">
                    <wps:wsp>
                      <wps:cNvSpPr/>
                      <wps:spPr>
                        <a:xfrm>
                          <a:off x="0" y="0"/>
                          <a:ext cx="3562709" cy="138023"/>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6D31B" id="Rectángulo 30" o:spid="_x0000_s1026" style="position:absolute;margin-left:54.85pt;margin-top:78.45pt;width:280.55pt;height:1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" filled="f" strokecolor="red" strokeweight="2.25pt">
                <v:shadow on="t" color="black" opacity="22937f" origin=",.5" offset="0,.63889mm"/>
              </v:rect>
            </w:pict>
          </mc:Fallback>
        </mc:AlternateContent>
      </w:r>
      <w:r w:rsidRPr="00A71E57">
        <w:rPr>
          <w:noProof/>
          <w:lang w:eastAsia="es-MX"/>
        </w:rPr>
        <w:drawing>
          <wp:inline distT="0" distB="0" distL="0" distR="0" wp14:anchorId="1B33DD35" wp14:editId="37BD7025">
            <wp:extent cx="5791835" cy="2621280"/>
            <wp:effectExtent l="0" t="0" r="0" b="762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621280"/>
                    </a:xfrm>
                    <a:prstGeom prst="rect">
                      <a:avLst/>
                    </a:prstGeom>
                  </pic:spPr>
                </pic:pic>
              </a:graphicData>
            </a:graphic>
          </wp:inline>
        </w:drawing>
      </w:r>
    </w:p>
    <w:p w14:paraId="7AA823CE" w14:textId="77777777" w:rsidR="004B3108" w:rsidRPr="00A71E57" w:rsidRDefault="004B3108" w:rsidP="006742BE">
      <w:pPr>
        <w:pStyle w:val="Texto"/>
        <w:tabs>
          <w:tab w:val="right" w:leader="dot" w:pos="8505"/>
        </w:tabs>
        <w:spacing w:after="0" w:line="360" w:lineRule="auto"/>
        <w:ind w:firstLine="0"/>
        <w:jc w:val="center"/>
        <w:rPr>
          <w:rFonts w:ascii="Palatino Linotype" w:hAnsi="Palatino Linotype"/>
          <w:b/>
          <w:sz w:val="24"/>
          <w:szCs w:val="24"/>
          <w:lang w:eastAsia="es-MX"/>
        </w:rPr>
      </w:pPr>
    </w:p>
    <w:p w14:paraId="1F72A09B" w14:textId="77777777" w:rsidR="004B3108" w:rsidRPr="00A71E57" w:rsidRDefault="004B3108" w:rsidP="006742BE">
      <w:pPr>
        <w:pStyle w:val="Texto"/>
        <w:tabs>
          <w:tab w:val="right" w:leader="dot" w:pos="8505"/>
        </w:tabs>
        <w:spacing w:after="0" w:line="360" w:lineRule="auto"/>
        <w:ind w:firstLine="0"/>
        <w:jc w:val="center"/>
        <w:rPr>
          <w:rFonts w:ascii="Palatino Linotype" w:hAnsi="Palatino Linotype"/>
          <w:b/>
          <w:sz w:val="24"/>
          <w:szCs w:val="24"/>
          <w:lang w:eastAsia="es-MX"/>
        </w:rPr>
      </w:pPr>
    </w:p>
    <w:p w14:paraId="7983FA9A" w14:textId="1ADD8A61" w:rsidR="008E73F6" w:rsidRPr="00A71E57" w:rsidRDefault="008E73F6" w:rsidP="006742BE">
      <w:pPr>
        <w:pStyle w:val="Texto"/>
        <w:tabs>
          <w:tab w:val="right" w:leader="dot" w:pos="8505"/>
        </w:tabs>
        <w:spacing w:after="0" w:line="360" w:lineRule="auto"/>
        <w:ind w:firstLine="0"/>
        <w:jc w:val="center"/>
        <w:rPr>
          <w:rFonts w:ascii="Palatino Linotype" w:hAnsi="Palatino Linotype"/>
          <w:b/>
          <w:sz w:val="24"/>
          <w:szCs w:val="24"/>
          <w:lang w:eastAsia="es-MX"/>
        </w:rPr>
      </w:pPr>
      <w:r w:rsidRPr="00A71E57">
        <w:rPr>
          <w:rFonts w:ascii="Palatino Linotype" w:hAnsi="Palatino Linotype"/>
          <w:b/>
          <w:sz w:val="24"/>
          <w:szCs w:val="24"/>
          <w:lang w:eastAsia="es-MX"/>
        </w:rPr>
        <w:lastRenderedPageBreak/>
        <w:t>2018</w:t>
      </w:r>
    </w:p>
    <w:p w14:paraId="73981E5F" w14:textId="686A71F4" w:rsidR="008E73F6" w:rsidRPr="00A71E57" w:rsidRDefault="008E73F6" w:rsidP="006742BE">
      <w:pPr>
        <w:pStyle w:val="Texto"/>
        <w:tabs>
          <w:tab w:val="right" w:leader="dot" w:pos="8505"/>
        </w:tabs>
        <w:spacing w:after="0" w:line="360" w:lineRule="auto"/>
        <w:ind w:firstLine="0"/>
        <w:jc w:val="center"/>
        <w:rPr>
          <w:rFonts w:ascii="Palatino Linotype" w:hAnsi="Palatino Linotype"/>
          <w:b/>
          <w:sz w:val="24"/>
          <w:szCs w:val="24"/>
          <w:lang w:eastAsia="es-MX"/>
        </w:rPr>
      </w:pPr>
      <w:r w:rsidRPr="00A71E57">
        <w:rPr>
          <w:noProof/>
          <w:lang w:eastAsia="es-MX"/>
        </w:rPr>
        <mc:AlternateContent>
          <mc:Choice Requires="wps">
            <w:drawing>
              <wp:anchor distT="0" distB="0" distL="114300" distR="114300" simplePos="0" relativeHeight="251680768" behindDoc="0" locked="0" layoutInCell="1" allowOverlap="1" wp14:anchorId="6DBB1580" wp14:editId="27B74427">
                <wp:simplePos x="0" y="0"/>
                <wp:positionH relativeFrom="column">
                  <wp:posOffset>955699</wp:posOffset>
                </wp:positionH>
                <wp:positionV relativeFrom="paragraph">
                  <wp:posOffset>1520178</wp:posOffset>
                </wp:positionV>
                <wp:extent cx="3856008" cy="189781"/>
                <wp:effectExtent l="57150" t="38100" r="68580" b="96520"/>
                <wp:wrapNone/>
                <wp:docPr id="23" name="Rectángulo 23"/>
                <wp:cNvGraphicFramePr/>
                <a:graphic xmlns:a="http://schemas.openxmlformats.org/drawingml/2006/main">
                  <a:graphicData uri="http://schemas.microsoft.com/office/word/2010/wordprocessingShape">
                    <wps:wsp>
                      <wps:cNvSpPr/>
                      <wps:spPr>
                        <a:xfrm>
                          <a:off x="0" y="0"/>
                          <a:ext cx="3856008" cy="189781"/>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67E5E" id="Rectángulo 23" o:spid="_x0000_s1026" style="position:absolute;margin-left:75.25pt;margin-top:119.7pt;width:303.6pt;height:14.9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" filled="f" strokecolor="red" strokeweight="2.25pt">
                <v:shadow on="t" color="black" opacity="22937f" origin=",.5" offset="0,.63889mm"/>
              </v:rect>
            </w:pict>
          </mc:Fallback>
        </mc:AlternateContent>
      </w:r>
      <w:r w:rsidRPr="00A71E57">
        <w:rPr>
          <w:noProof/>
          <w:lang w:eastAsia="es-MX"/>
        </w:rPr>
        <w:drawing>
          <wp:inline distT="0" distB="0" distL="0" distR="0" wp14:anchorId="01B7E33D" wp14:editId="3F5D8468">
            <wp:extent cx="5791835" cy="3980180"/>
            <wp:effectExtent l="0" t="0" r="0" b="127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3980180"/>
                    </a:xfrm>
                    <a:prstGeom prst="rect">
                      <a:avLst/>
                    </a:prstGeom>
                  </pic:spPr>
                </pic:pic>
              </a:graphicData>
            </a:graphic>
          </wp:inline>
        </w:drawing>
      </w:r>
    </w:p>
    <w:p w14:paraId="3ED94674" w14:textId="77777777" w:rsidR="00117074" w:rsidRPr="00A71E57" w:rsidRDefault="00117074" w:rsidP="006742BE">
      <w:pPr>
        <w:pStyle w:val="Texto"/>
        <w:tabs>
          <w:tab w:val="right" w:leader="dot" w:pos="8505"/>
        </w:tabs>
        <w:spacing w:after="0" w:line="360" w:lineRule="auto"/>
        <w:ind w:firstLine="0"/>
        <w:rPr>
          <w:rFonts w:ascii="Palatino Linotype" w:hAnsi="Palatino Linotype"/>
          <w:sz w:val="24"/>
          <w:szCs w:val="24"/>
          <w:lang w:eastAsia="es-MX"/>
        </w:rPr>
      </w:pPr>
    </w:p>
    <w:p w14:paraId="6D565754" w14:textId="441571F7" w:rsidR="00022F45" w:rsidRPr="00A71E57" w:rsidRDefault="008E73F6" w:rsidP="006742BE">
      <w:pPr>
        <w:pStyle w:val="Texto"/>
        <w:tabs>
          <w:tab w:val="right" w:leader="dot" w:pos="8505"/>
        </w:tabs>
        <w:spacing w:after="0"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 xml:space="preserve">Por lo anterior, podemos </w:t>
      </w:r>
      <w:r w:rsidR="006E65DE" w:rsidRPr="00A71E57">
        <w:rPr>
          <w:rFonts w:ascii="Palatino Linotype" w:hAnsi="Palatino Linotype"/>
          <w:sz w:val="24"/>
          <w:szCs w:val="24"/>
          <w:lang w:eastAsia="es-MX"/>
        </w:rPr>
        <w:t xml:space="preserve">concluir que </w:t>
      </w:r>
      <w:r w:rsidR="006E65DE" w:rsidRPr="00A71E57">
        <w:rPr>
          <w:rFonts w:ascii="Palatino Linotype" w:hAnsi="Palatino Linotype"/>
          <w:b/>
          <w:sz w:val="24"/>
          <w:szCs w:val="24"/>
          <w:lang w:eastAsia="es-MX"/>
        </w:rPr>
        <w:t>EL SUJETO OBLIGADO</w:t>
      </w:r>
      <w:r w:rsidR="006E65DE" w:rsidRPr="00A71E57">
        <w:rPr>
          <w:rFonts w:ascii="Palatino Linotype" w:hAnsi="Palatino Linotype"/>
          <w:sz w:val="24"/>
          <w:szCs w:val="24"/>
          <w:lang w:eastAsia="es-MX"/>
        </w:rPr>
        <w:t xml:space="preserve"> recibió recursos del Fondo de Aportaciones para la Infraestructura Social Municipal y de las demarcaciones territoriales del Distrito Federal (FISMDF), y por tanto los ejerció en términos de la normatividad aplicable, misma que guarda precisamente relación con los documentos a los que pretende acceder el particular, por lo que el análisis que procede es el del procedimiento de Invitación Restringida que debió llevar a cabo </w:t>
      </w:r>
      <w:r w:rsidR="006E65DE" w:rsidRPr="00A71E57">
        <w:rPr>
          <w:rFonts w:ascii="Palatino Linotype" w:hAnsi="Palatino Linotype"/>
          <w:b/>
          <w:sz w:val="24"/>
          <w:szCs w:val="24"/>
          <w:lang w:eastAsia="es-MX"/>
        </w:rPr>
        <w:t xml:space="preserve">EL SUJETO OBLIGADO </w:t>
      </w:r>
      <w:r w:rsidR="006E65DE" w:rsidRPr="00A71E57">
        <w:rPr>
          <w:rFonts w:ascii="Palatino Linotype" w:hAnsi="Palatino Linotype"/>
          <w:sz w:val="24"/>
          <w:szCs w:val="24"/>
          <w:lang w:eastAsia="es-MX"/>
        </w:rPr>
        <w:t>para la ejecución de obras.</w:t>
      </w:r>
    </w:p>
    <w:p w14:paraId="246110FA" w14:textId="77777777" w:rsidR="00022F45" w:rsidRPr="00A71E57" w:rsidRDefault="00022F45" w:rsidP="006742BE">
      <w:pPr>
        <w:pStyle w:val="Texto"/>
        <w:tabs>
          <w:tab w:val="right" w:leader="dot" w:pos="8505"/>
        </w:tabs>
        <w:spacing w:after="0" w:line="360" w:lineRule="auto"/>
        <w:ind w:firstLine="0"/>
        <w:rPr>
          <w:rFonts w:ascii="Palatino Linotype" w:hAnsi="Palatino Linotype"/>
          <w:sz w:val="24"/>
          <w:szCs w:val="24"/>
          <w:lang w:eastAsia="es-MX"/>
        </w:rPr>
      </w:pPr>
    </w:p>
    <w:p w14:paraId="3AD50A2E" w14:textId="05C1EE05" w:rsidR="00022F45" w:rsidRPr="00A71E57" w:rsidRDefault="006E65DE" w:rsidP="00D156B3">
      <w:pPr>
        <w:pStyle w:val="Texto"/>
        <w:tabs>
          <w:tab w:val="right" w:leader="dot" w:pos="8505"/>
        </w:tabs>
        <w:spacing w:after="0"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lastRenderedPageBreak/>
        <w:t>De esta forma</w:t>
      </w:r>
      <w:r w:rsidR="00CF6BE7" w:rsidRPr="00A71E57">
        <w:rPr>
          <w:rFonts w:ascii="Palatino Linotype" w:hAnsi="Palatino Linotype"/>
          <w:sz w:val="24"/>
          <w:szCs w:val="24"/>
          <w:lang w:eastAsia="es-MX"/>
        </w:rPr>
        <w:t>,</w:t>
      </w:r>
      <w:r w:rsidRPr="00A71E57">
        <w:rPr>
          <w:rFonts w:ascii="Palatino Linotype" w:hAnsi="Palatino Linotype"/>
          <w:sz w:val="24"/>
          <w:szCs w:val="24"/>
          <w:lang w:eastAsia="es-MX"/>
        </w:rPr>
        <w:t xml:space="preserve"> debemos remitirnos a lo dispuesto en el Libro Décimo </w:t>
      </w:r>
      <w:r w:rsidR="0042312A" w:rsidRPr="00A71E57">
        <w:rPr>
          <w:rFonts w:ascii="Palatino Linotype" w:hAnsi="Palatino Linotype"/>
          <w:sz w:val="24"/>
          <w:szCs w:val="24"/>
          <w:lang w:eastAsia="es-MX"/>
        </w:rPr>
        <w:t>Segundo</w:t>
      </w:r>
      <w:r w:rsidRPr="00A71E57">
        <w:rPr>
          <w:rFonts w:ascii="Palatino Linotype" w:hAnsi="Palatino Linotype"/>
          <w:sz w:val="24"/>
          <w:szCs w:val="24"/>
          <w:lang w:eastAsia="es-MX"/>
        </w:rPr>
        <w:t xml:space="preserve"> del Código Administrativo del Estado de M</w:t>
      </w:r>
      <w:r w:rsidR="0042312A" w:rsidRPr="00A71E57">
        <w:rPr>
          <w:rFonts w:ascii="Palatino Linotype" w:hAnsi="Palatino Linotype"/>
          <w:sz w:val="24"/>
          <w:szCs w:val="24"/>
          <w:lang w:eastAsia="es-MX"/>
        </w:rPr>
        <w:t xml:space="preserve">éxico, el cual tiene por objeto regular los actos relativos a la planeación, programación, </w:t>
      </w:r>
      <w:proofErr w:type="spellStart"/>
      <w:r w:rsidR="0042312A" w:rsidRPr="00A71E57">
        <w:rPr>
          <w:rFonts w:ascii="Palatino Linotype" w:hAnsi="Palatino Linotype"/>
          <w:sz w:val="24"/>
          <w:szCs w:val="24"/>
          <w:lang w:eastAsia="es-MX"/>
        </w:rPr>
        <w:t>presupuestación</w:t>
      </w:r>
      <w:proofErr w:type="spellEnd"/>
      <w:r w:rsidR="0042312A" w:rsidRPr="00A71E57">
        <w:rPr>
          <w:rFonts w:ascii="Palatino Linotype" w:hAnsi="Palatino Linotype"/>
          <w:sz w:val="24"/>
          <w:szCs w:val="24"/>
          <w:lang w:eastAsia="es-MX"/>
        </w:rPr>
        <w:t>, adjudicación, contratación, ejecución y control de la obra pública, así como los servicios relacionados con la misma que, por sí o por</w:t>
      </w:r>
      <w:r w:rsidR="006742BE" w:rsidRPr="00A71E57">
        <w:rPr>
          <w:rFonts w:ascii="Palatino Linotype" w:hAnsi="Palatino Linotype"/>
          <w:sz w:val="24"/>
          <w:szCs w:val="24"/>
          <w:lang w:eastAsia="es-MX"/>
        </w:rPr>
        <w:t xml:space="preserve"> conducto de terceros, realicen; mismo que establece como procedimiento de contratación excepcional a la licitación pública, el procedimiento de invitación restringida tal y como se señaló con anterioridad pero que se inserta para pronta referencia:</w:t>
      </w:r>
    </w:p>
    <w:p w14:paraId="7B899CCB" w14:textId="77777777" w:rsidR="006742BE" w:rsidRPr="00A71E57" w:rsidRDefault="006742BE" w:rsidP="006742BE">
      <w:pPr>
        <w:pStyle w:val="Texto"/>
        <w:tabs>
          <w:tab w:val="right" w:leader="dot" w:pos="8505"/>
        </w:tabs>
        <w:spacing w:after="0" w:line="360" w:lineRule="auto"/>
        <w:ind w:firstLine="0"/>
        <w:rPr>
          <w:rFonts w:ascii="Palatino Linotype" w:hAnsi="Palatino Linotype"/>
          <w:sz w:val="24"/>
          <w:szCs w:val="24"/>
          <w:lang w:eastAsia="es-MX"/>
        </w:rPr>
      </w:pPr>
    </w:p>
    <w:p w14:paraId="6D5068FE" w14:textId="5DCC8459" w:rsidR="006742BE" w:rsidRPr="00A71E57" w:rsidRDefault="006742BE"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 xml:space="preserve">“Artículo 12.21.- Las dependencias, entidades y ayuntamientos podrán adjudicar contratos para la ejecución de obra pública o servicios relacionados con la misma. </w:t>
      </w:r>
      <w:proofErr w:type="gramStart"/>
      <w:r w:rsidRPr="00A71E57">
        <w:rPr>
          <w:rFonts w:ascii="Palatino Linotype" w:hAnsi="Palatino Linotype"/>
          <w:i/>
          <w:sz w:val="22"/>
          <w:szCs w:val="24"/>
          <w:lang w:eastAsia="es-MX"/>
        </w:rPr>
        <w:t>mediante</w:t>
      </w:r>
      <w:proofErr w:type="gramEnd"/>
      <w:r w:rsidRPr="00A71E57">
        <w:rPr>
          <w:rFonts w:ascii="Palatino Linotype" w:hAnsi="Palatino Linotype"/>
          <w:i/>
          <w:sz w:val="22"/>
          <w:szCs w:val="24"/>
          <w:lang w:eastAsia="es-MX"/>
        </w:rPr>
        <w:t xml:space="preserve"> las excepciones al procedimiento de licitación siguientes:</w:t>
      </w:r>
    </w:p>
    <w:p w14:paraId="3ABF0BA4" w14:textId="77777777" w:rsidR="006742BE" w:rsidRPr="00A71E57" w:rsidRDefault="006742BE"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40D8D567" w14:textId="77777777" w:rsidR="006742BE" w:rsidRPr="00A71E57" w:rsidRDefault="006742BE"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I. Invitación restringida;</w:t>
      </w:r>
    </w:p>
    <w:p w14:paraId="5B96DF52" w14:textId="77777777" w:rsidR="006742BE" w:rsidRPr="00A71E57" w:rsidRDefault="006742BE" w:rsidP="006742BE">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II. Adjudicación directa.”</w:t>
      </w:r>
    </w:p>
    <w:p w14:paraId="1DA5BD10" w14:textId="77777777" w:rsidR="006742BE" w:rsidRPr="00A71E57" w:rsidRDefault="006742BE" w:rsidP="006742BE">
      <w:pPr>
        <w:pStyle w:val="Texto"/>
        <w:tabs>
          <w:tab w:val="right" w:leader="dot" w:pos="8505"/>
        </w:tabs>
        <w:spacing w:after="0" w:line="240" w:lineRule="auto"/>
        <w:ind w:right="757" w:firstLine="0"/>
        <w:rPr>
          <w:rFonts w:ascii="Palatino Linotype" w:hAnsi="Palatino Linotype"/>
          <w:i/>
          <w:sz w:val="22"/>
          <w:szCs w:val="24"/>
          <w:lang w:eastAsia="es-MX"/>
        </w:rPr>
      </w:pPr>
    </w:p>
    <w:p w14:paraId="3314CA82" w14:textId="77777777" w:rsidR="00D156B3" w:rsidRPr="00A71E57" w:rsidRDefault="006742BE" w:rsidP="00D156B3">
      <w:pPr>
        <w:pStyle w:val="Texto"/>
        <w:tabs>
          <w:tab w:val="right" w:leader="dot" w:pos="8505"/>
        </w:tabs>
        <w:spacing w:after="0"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En cuanto hace al procedimiento, Reglamento del Libro Décimo Segundo del Código Administrativo del Estado de México, dicta los pasos a segu</w:t>
      </w:r>
      <w:r w:rsidR="00341CC0" w:rsidRPr="00A71E57">
        <w:rPr>
          <w:rFonts w:ascii="Palatino Linotype" w:hAnsi="Palatino Linotype"/>
          <w:sz w:val="24"/>
          <w:szCs w:val="24"/>
          <w:lang w:eastAsia="es-MX"/>
        </w:rPr>
        <w:t xml:space="preserve">ir para llevar a cabo el mismo cuando se </w:t>
      </w:r>
      <w:r w:rsidRPr="00A71E57">
        <w:rPr>
          <w:rFonts w:ascii="Palatino Linotype" w:hAnsi="Palatino Linotype"/>
          <w:sz w:val="24"/>
          <w:szCs w:val="24"/>
          <w:lang w:eastAsia="es-MX"/>
        </w:rPr>
        <w:t xml:space="preserve">declarare desierto un procedimiento de licitación, </w:t>
      </w:r>
      <w:r w:rsidR="00D156B3" w:rsidRPr="00A71E57">
        <w:rPr>
          <w:rFonts w:ascii="Palatino Linotype" w:hAnsi="Palatino Linotype"/>
          <w:sz w:val="24"/>
          <w:szCs w:val="24"/>
          <w:lang w:eastAsia="es-MX"/>
        </w:rPr>
        <w:t xml:space="preserve">en el que </w:t>
      </w:r>
      <w:r w:rsidRPr="00A71E57">
        <w:rPr>
          <w:rFonts w:ascii="Palatino Linotype" w:hAnsi="Palatino Linotype"/>
          <w:sz w:val="24"/>
          <w:szCs w:val="24"/>
          <w:lang w:eastAsia="es-MX"/>
        </w:rPr>
        <w:t>la dependencia, entidad</w:t>
      </w:r>
      <w:r w:rsidR="00D156B3" w:rsidRPr="00A71E57">
        <w:rPr>
          <w:rFonts w:ascii="Palatino Linotype" w:hAnsi="Palatino Linotype"/>
          <w:sz w:val="24"/>
          <w:szCs w:val="24"/>
          <w:lang w:eastAsia="es-MX"/>
        </w:rPr>
        <w:t xml:space="preserve"> </w:t>
      </w:r>
      <w:r w:rsidRPr="00A71E57">
        <w:rPr>
          <w:rFonts w:ascii="Palatino Linotype" w:hAnsi="Palatino Linotype"/>
          <w:sz w:val="24"/>
          <w:szCs w:val="24"/>
          <w:lang w:eastAsia="es-MX"/>
        </w:rPr>
        <w:t>o ayuntamiento que cuente con Comité Interno de Obra Pública solicitará el dictamen de procedencia</w:t>
      </w:r>
      <w:r w:rsidR="00D156B3" w:rsidRPr="00A71E57">
        <w:rPr>
          <w:rFonts w:ascii="Palatino Linotype" w:hAnsi="Palatino Linotype"/>
          <w:sz w:val="24"/>
          <w:szCs w:val="24"/>
          <w:lang w:eastAsia="es-MX"/>
        </w:rPr>
        <w:t xml:space="preserve"> </w:t>
      </w:r>
      <w:r w:rsidRPr="00A71E57">
        <w:rPr>
          <w:rFonts w:ascii="Palatino Linotype" w:hAnsi="Palatino Linotype"/>
          <w:sz w:val="24"/>
          <w:szCs w:val="24"/>
          <w:lang w:eastAsia="es-MX"/>
        </w:rPr>
        <w:t>del procedimiento de invitación restringida a ese órgano colegiado; para ello, la unidad ejecutora de</w:t>
      </w:r>
      <w:r w:rsidR="00D156B3" w:rsidRPr="00A71E57">
        <w:rPr>
          <w:rFonts w:ascii="Palatino Linotype" w:hAnsi="Palatino Linotype"/>
          <w:sz w:val="24"/>
          <w:szCs w:val="24"/>
          <w:lang w:eastAsia="es-MX"/>
        </w:rPr>
        <w:t xml:space="preserve"> </w:t>
      </w:r>
      <w:r w:rsidRPr="00A71E57">
        <w:rPr>
          <w:rFonts w:ascii="Palatino Linotype" w:hAnsi="Palatino Linotype"/>
          <w:sz w:val="24"/>
          <w:szCs w:val="24"/>
          <w:lang w:eastAsia="es-MX"/>
        </w:rPr>
        <w:t>obra pública integrará y presentará el caso, que contendrá:</w:t>
      </w:r>
    </w:p>
    <w:p w14:paraId="44101D7F" w14:textId="77777777" w:rsidR="00D156B3" w:rsidRPr="00A71E57" w:rsidRDefault="00D156B3" w:rsidP="00D156B3">
      <w:pPr>
        <w:pStyle w:val="Texto"/>
        <w:tabs>
          <w:tab w:val="right" w:leader="dot" w:pos="8505"/>
        </w:tabs>
        <w:spacing w:after="0" w:line="360" w:lineRule="auto"/>
        <w:ind w:firstLine="0"/>
        <w:rPr>
          <w:rFonts w:ascii="Palatino Linotype" w:hAnsi="Palatino Linotype"/>
          <w:i/>
          <w:sz w:val="22"/>
          <w:szCs w:val="24"/>
          <w:lang w:eastAsia="es-MX"/>
        </w:rPr>
      </w:pPr>
    </w:p>
    <w:p w14:paraId="5C365F74" w14:textId="3FA9B977" w:rsidR="006742BE" w:rsidRPr="00A71E57" w:rsidRDefault="006742BE" w:rsidP="00D156B3">
      <w:pPr>
        <w:pStyle w:val="Texto"/>
        <w:tabs>
          <w:tab w:val="right" w:leader="dot" w:pos="8505"/>
        </w:tabs>
        <w:spacing w:after="0"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I. La descripción general de la obra o servicio;</w:t>
      </w:r>
    </w:p>
    <w:p w14:paraId="2CF8C8F2" w14:textId="77777777" w:rsidR="006742BE" w:rsidRPr="00A71E57" w:rsidRDefault="006742BE" w:rsidP="00D156B3">
      <w:pPr>
        <w:pStyle w:val="Texto"/>
        <w:tabs>
          <w:tab w:val="right" w:leader="dot" w:pos="8505"/>
        </w:tabs>
        <w:spacing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II. El informe del procedimiento de licitación pública que fue declarado desierto;</w:t>
      </w:r>
    </w:p>
    <w:p w14:paraId="5F41C3A7" w14:textId="77777777" w:rsidR="006742BE" w:rsidRPr="00A71E57" w:rsidRDefault="006742BE" w:rsidP="00D156B3">
      <w:pPr>
        <w:pStyle w:val="Texto"/>
        <w:tabs>
          <w:tab w:val="right" w:leader="dot" w:pos="8505"/>
        </w:tabs>
        <w:spacing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III. La fecha probable de inicio de los trabajos y el plazo de ejecución de los mismos;</w:t>
      </w:r>
    </w:p>
    <w:p w14:paraId="78FBD267" w14:textId="77777777" w:rsidR="006742BE" w:rsidRPr="00A71E57" w:rsidRDefault="006742BE" w:rsidP="00D156B3">
      <w:pPr>
        <w:pStyle w:val="Texto"/>
        <w:tabs>
          <w:tab w:val="right" w:leader="dot" w:pos="8505"/>
        </w:tabs>
        <w:spacing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lastRenderedPageBreak/>
        <w:t>IV. El presupuesto base;</w:t>
      </w:r>
    </w:p>
    <w:p w14:paraId="6FC3B978" w14:textId="77777777" w:rsidR="006742BE" w:rsidRPr="00A71E57" w:rsidRDefault="006742BE" w:rsidP="00D156B3">
      <w:pPr>
        <w:pStyle w:val="Texto"/>
        <w:tabs>
          <w:tab w:val="right" w:leader="dot" w:pos="8505"/>
        </w:tabs>
        <w:spacing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V. La autorización presupuestal;</w:t>
      </w:r>
    </w:p>
    <w:p w14:paraId="42AF1AC4" w14:textId="77777777" w:rsidR="006742BE" w:rsidRPr="00A71E57" w:rsidRDefault="006742BE" w:rsidP="00D156B3">
      <w:pPr>
        <w:pStyle w:val="Texto"/>
        <w:tabs>
          <w:tab w:val="right" w:leader="dot" w:pos="8505"/>
        </w:tabs>
        <w:spacing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VI. El nombre y firma del titular del área responsable de la ejecución de los trabajos; y</w:t>
      </w:r>
    </w:p>
    <w:p w14:paraId="6D3CD4B5" w14:textId="39486642" w:rsidR="00D156B3" w:rsidRPr="00A71E57" w:rsidRDefault="006742BE" w:rsidP="00D156B3">
      <w:pPr>
        <w:pStyle w:val="Texto"/>
        <w:tabs>
          <w:tab w:val="right" w:leader="dot" w:pos="8505"/>
        </w:tabs>
        <w:spacing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VII. El formato de caso para el dictamen de procedencia de excepción.</w:t>
      </w:r>
    </w:p>
    <w:p w14:paraId="2987B2A4" w14:textId="77777777" w:rsidR="00D156B3" w:rsidRPr="00A71E57" w:rsidRDefault="00D156B3" w:rsidP="00D156B3">
      <w:pPr>
        <w:pStyle w:val="Texto"/>
        <w:tabs>
          <w:tab w:val="right" w:leader="dot" w:pos="8505"/>
        </w:tabs>
        <w:spacing w:line="360" w:lineRule="auto"/>
        <w:ind w:firstLine="0"/>
        <w:rPr>
          <w:rFonts w:ascii="Palatino Linotype" w:hAnsi="Palatino Linotype"/>
          <w:sz w:val="24"/>
          <w:szCs w:val="24"/>
          <w:lang w:eastAsia="es-MX"/>
        </w:rPr>
      </w:pPr>
    </w:p>
    <w:p w14:paraId="55DD0E0D" w14:textId="12615AE0" w:rsidR="00D156B3" w:rsidRPr="00A71E57" w:rsidRDefault="00D156B3" w:rsidP="00D156B3">
      <w:pPr>
        <w:pStyle w:val="Texto"/>
        <w:tabs>
          <w:tab w:val="right" w:leader="dot" w:pos="8505"/>
        </w:tabs>
        <w:spacing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Para lo cual, el artículo 86 del citado Reglamento hace referencia a las invitaciones para participar en el procedimiento de adjudicación en los siguientes términos:</w:t>
      </w:r>
    </w:p>
    <w:p w14:paraId="1556B135" w14:textId="77777777" w:rsidR="00D156B3" w:rsidRPr="00A71E57" w:rsidRDefault="00D156B3" w:rsidP="00D156B3">
      <w:pPr>
        <w:pStyle w:val="Texto"/>
        <w:tabs>
          <w:tab w:val="right" w:leader="dot" w:pos="8505"/>
        </w:tabs>
        <w:spacing w:line="360" w:lineRule="auto"/>
        <w:ind w:firstLine="0"/>
        <w:rPr>
          <w:rFonts w:ascii="Palatino Linotype" w:hAnsi="Palatino Linotype"/>
          <w:sz w:val="24"/>
          <w:szCs w:val="24"/>
          <w:lang w:eastAsia="es-MX"/>
        </w:rPr>
      </w:pPr>
    </w:p>
    <w:p w14:paraId="14BD1445" w14:textId="22F08BFA" w:rsidR="00D156B3" w:rsidRPr="00A71E57" w:rsidRDefault="00D156B3" w:rsidP="00D156B3">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b/>
          <w:i/>
          <w:sz w:val="22"/>
          <w:szCs w:val="24"/>
          <w:lang w:eastAsia="es-MX"/>
        </w:rPr>
        <w:t>Artículo 86</w:t>
      </w:r>
      <w:r w:rsidRPr="00A71E57">
        <w:rPr>
          <w:rFonts w:ascii="Palatino Linotype" w:hAnsi="Palatino Linotype"/>
          <w:i/>
          <w:sz w:val="22"/>
          <w:szCs w:val="24"/>
          <w:lang w:eastAsia="es-MX"/>
        </w:rPr>
        <w:t>.- En función de las características de los trabajos a realizar y a sus requerimientos de ejecución, las dependencias, entidades o ayuntamientos determinarán las características de experiencia, capacidad técnica y solvencia que deben reunir las personas que se invitarán al procedimiento de adjudicación.</w:t>
      </w:r>
    </w:p>
    <w:p w14:paraId="0F289B39" w14:textId="77777777" w:rsidR="00D156B3" w:rsidRPr="00A71E57" w:rsidRDefault="00D156B3" w:rsidP="00D156B3">
      <w:pPr>
        <w:pStyle w:val="Texto"/>
        <w:tabs>
          <w:tab w:val="right" w:leader="dot" w:pos="8505"/>
        </w:tabs>
        <w:spacing w:line="240" w:lineRule="auto"/>
        <w:ind w:left="709" w:right="757" w:firstLine="0"/>
        <w:rPr>
          <w:rFonts w:ascii="Palatino Linotype" w:hAnsi="Palatino Linotype"/>
          <w:i/>
          <w:sz w:val="22"/>
          <w:szCs w:val="24"/>
          <w:lang w:eastAsia="es-MX"/>
        </w:rPr>
      </w:pPr>
    </w:p>
    <w:p w14:paraId="14A12F73" w14:textId="24D839ED" w:rsidR="00D156B3" w:rsidRPr="00A71E57" w:rsidRDefault="00D156B3" w:rsidP="00D156B3">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b/>
          <w:i/>
          <w:sz w:val="22"/>
          <w:szCs w:val="24"/>
          <w:lang w:eastAsia="es-MX"/>
        </w:rPr>
        <w:t>Las dependencias, entidades y ayuntamientos seleccionarán del catálogo de contratistas, que opere la Secretaría del Ramo, a cuando menos tres personas que serán invitadas a presentar propuestas</w:t>
      </w:r>
      <w:r w:rsidRPr="00A71E57">
        <w:rPr>
          <w:rFonts w:ascii="Palatino Linotype" w:hAnsi="Palatino Linotype"/>
          <w:i/>
          <w:sz w:val="22"/>
          <w:szCs w:val="24"/>
          <w:lang w:eastAsia="es-MX"/>
        </w:rPr>
        <w:t>; asimismo, formularán los oficios de invitación que contendrán:</w:t>
      </w:r>
    </w:p>
    <w:p w14:paraId="0136B477" w14:textId="77777777" w:rsidR="00D156B3" w:rsidRPr="00A71E57" w:rsidRDefault="00D156B3" w:rsidP="00D156B3">
      <w:pPr>
        <w:pStyle w:val="Texto"/>
        <w:tabs>
          <w:tab w:val="right" w:leader="dot" w:pos="8505"/>
        </w:tabs>
        <w:spacing w:line="240" w:lineRule="auto"/>
        <w:ind w:left="709" w:right="757" w:firstLine="0"/>
        <w:rPr>
          <w:rFonts w:ascii="Palatino Linotype" w:hAnsi="Palatino Linotype"/>
          <w:i/>
          <w:sz w:val="22"/>
          <w:szCs w:val="24"/>
          <w:lang w:eastAsia="es-MX"/>
        </w:rPr>
      </w:pPr>
    </w:p>
    <w:p w14:paraId="06A61B82" w14:textId="77777777" w:rsidR="00D156B3" w:rsidRPr="00A71E57" w:rsidRDefault="00D156B3" w:rsidP="00D156B3">
      <w:pPr>
        <w:pStyle w:val="Texto"/>
        <w:tabs>
          <w:tab w:val="right" w:leader="dot" w:pos="8505"/>
        </w:tabs>
        <w:spacing w:line="240" w:lineRule="auto"/>
        <w:ind w:left="709" w:right="757" w:firstLine="0"/>
        <w:rPr>
          <w:rFonts w:ascii="Palatino Linotype" w:hAnsi="Palatino Linotype"/>
          <w:b/>
          <w:i/>
          <w:sz w:val="22"/>
          <w:szCs w:val="24"/>
          <w:lang w:eastAsia="es-MX"/>
        </w:rPr>
      </w:pPr>
      <w:r w:rsidRPr="00A71E57">
        <w:rPr>
          <w:rFonts w:ascii="Palatino Linotype" w:hAnsi="Palatino Linotype"/>
          <w:b/>
          <w:i/>
          <w:sz w:val="22"/>
          <w:szCs w:val="24"/>
          <w:lang w:eastAsia="es-MX"/>
        </w:rPr>
        <w:t>I. El nombre del convocante;</w:t>
      </w:r>
    </w:p>
    <w:p w14:paraId="2D79FDB4" w14:textId="77777777" w:rsidR="00D156B3" w:rsidRPr="00A71E57" w:rsidRDefault="00D156B3" w:rsidP="00D156B3">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II. El nombre y la ubicación de la obra o servicio;</w:t>
      </w:r>
    </w:p>
    <w:p w14:paraId="6836A333" w14:textId="3B3D2E7B" w:rsidR="00D156B3" w:rsidRPr="00A71E57" w:rsidRDefault="00D156B3" w:rsidP="00D156B3">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III. El nombre y domicilio del invitado y la referencia a su clave de registro en el catálogo de contratistas;</w:t>
      </w:r>
    </w:p>
    <w:p w14:paraId="467FDAA7" w14:textId="175BACD1" w:rsidR="00D156B3" w:rsidRPr="00A71E57" w:rsidRDefault="00D156B3" w:rsidP="00D156B3">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IV. La invitación expresa y el señalamiento de las fechas previstas para las etapas del procedimiento;</w:t>
      </w:r>
    </w:p>
    <w:p w14:paraId="31F404A5" w14:textId="77777777" w:rsidR="00D156B3" w:rsidRPr="00A71E57" w:rsidRDefault="00D156B3" w:rsidP="00D156B3">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V. La indicación de que se anexan las bases de la invitación;</w:t>
      </w:r>
    </w:p>
    <w:p w14:paraId="79630ED2" w14:textId="77777777" w:rsidR="00D156B3" w:rsidRPr="00A71E57" w:rsidRDefault="00D156B3" w:rsidP="00D156B3">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VI. Nombre y firma del servidor público responsable del proceso;</w:t>
      </w:r>
    </w:p>
    <w:p w14:paraId="683C892B" w14:textId="77777777" w:rsidR="00D156B3" w:rsidRPr="00A71E57" w:rsidRDefault="00D156B3" w:rsidP="00D156B3">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VII. El origen de los recursos para la realización de la obra o servicio; y</w:t>
      </w:r>
    </w:p>
    <w:p w14:paraId="3BE81054" w14:textId="1F435A1C" w:rsidR="00D156B3" w:rsidRPr="00A71E57" w:rsidRDefault="00D156B3" w:rsidP="00D156B3">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lastRenderedPageBreak/>
        <w:t>VIII. El plazo de ejecución de los trabajos, indicando la fecha estimada de inicio de los mismos.</w:t>
      </w:r>
    </w:p>
    <w:p w14:paraId="75E4AD13" w14:textId="77777777" w:rsidR="00D156B3" w:rsidRPr="00A71E57" w:rsidRDefault="00D156B3" w:rsidP="00D156B3">
      <w:pPr>
        <w:pStyle w:val="Texto"/>
        <w:tabs>
          <w:tab w:val="right" w:leader="dot" w:pos="8505"/>
        </w:tabs>
        <w:spacing w:line="360" w:lineRule="auto"/>
        <w:ind w:firstLine="0"/>
        <w:rPr>
          <w:rFonts w:ascii="Palatino Linotype" w:hAnsi="Palatino Linotype"/>
          <w:sz w:val="24"/>
          <w:szCs w:val="24"/>
          <w:lang w:eastAsia="es-MX"/>
        </w:rPr>
      </w:pPr>
    </w:p>
    <w:p w14:paraId="647DF0BE" w14:textId="77777777" w:rsidR="0048144E" w:rsidRPr="00A71E57" w:rsidRDefault="0057280A" w:rsidP="0048144E">
      <w:pPr>
        <w:pStyle w:val="Texto"/>
        <w:tabs>
          <w:tab w:val="right" w:leader="dot" w:pos="8505"/>
        </w:tabs>
        <w:spacing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Dicho procedimiento de invitación restringida seguirá los mismos pasos que el de licitación pública salvo la publicación de la convocatoria, misma que se sustituye por la invitación señalada en el artículo anterior</w:t>
      </w:r>
      <w:r w:rsidR="0048144E" w:rsidRPr="00A71E57">
        <w:rPr>
          <w:rFonts w:ascii="Palatino Linotype" w:hAnsi="Palatino Linotype"/>
          <w:sz w:val="24"/>
          <w:szCs w:val="24"/>
          <w:lang w:eastAsia="es-MX"/>
        </w:rPr>
        <w:t>mente citado, conforme al artículo 87 del reglamento. Entonces, la propuesta se entenderá como el conjunto de documentos que presenta el licitante en un proceso de licitación pública (invitación restringida).</w:t>
      </w:r>
    </w:p>
    <w:p w14:paraId="5F5BBD7E" w14:textId="77777777" w:rsidR="0048144E" w:rsidRPr="00A71E57" w:rsidRDefault="0048144E" w:rsidP="0048144E">
      <w:pPr>
        <w:pStyle w:val="Texto"/>
        <w:tabs>
          <w:tab w:val="right" w:leader="dot" w:pos="8505"/>
        </w:tabs>
        <w:spacing w:line="360" w:lineRule="auto"/>
        <w:ind w:firstLine="0"/>
        <w:rPr>
          <w:rFonts w:ascii="Palatino Linotype" w:hAnsi="Palatino Linotype"/>
          <w:sz w:val="24"/>
          <w:szCs w:val="24"/>
          <w:lang w:eastAsia="es-MX"/>
        </w:rPr>
      </w:pPr>
    </w:p>
    <w:p w14:paraId="742EE038" w14:textId="6CD0E89D" w:rsidR="006742BE" w:rsidRPr="00A71E57" w:rsidRDefault="0048144E" w:rsidP="0048144E">
      <w:pPr>
        <w:pStyle w:val="Texto"/>
        <w:tabs>
          <w:tab w:val="right" w:leader="dot" w:pos="8505"/>
        </w:tabs>
        <w:spacing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Con la propuesta, el convocante determina si el licitante cumple con los requisitos establecidos en las bases de licitación; y si su opción es la más conveniente para llevar a cabo una obra o servicio.</w:t>
      </w:r>
    </w:p>
    <w:p w14:paraId="2A21BEEA" w14:textId="77777777" w:rsidR="003449CE" w:rsidRPr="00A71E57" w:rsidRDefault="003449CE" w:rsidP="003449CE">
      <w:pPr>
        <w:pStyle w:val="Texto"/>
        <w:tabs>
          <w:tab w:val="right" w:leader="dot" w:pos="8505"/>
        </w:tabs>
        <w:spacing w:line="360" w:lineRule="auto"/>
        <w:ind w:firstLine="0"/>
        <w:rPr>
          <w:rFonts w:ascii="Palatino Linotype" w:hAnsi="Palatino Linotype"/>
          <w:sz w:val="24"/>
          <w:szCs w:val="24"/>
          <w:lang w:eastAsia="es-MX"/>
        </w:rPr>
      </w:pPr>
    </w:p>
    <w:p w14:paraId="2578D130" w14:textId="5B1B7FFC" w:rsidR="0048144E" w:rsidRPr="00A71E57" w:rsidRDefault="0048144E" w:rsidP="003449CE">
      <w:pPr>
        <w:pStyle w:val="Texto"/>
        <w:tabs>
          <w:tab w:val="right" w:leader="dot" w:pos="8505"/>
        </w:tabs>
        <w:spacing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 xml:space="preserve">Por tanto, se advierte que a lo que pretende acceder </w:t>
      </w:r>
      <w:r w:rsidR="003449CE" w:rsidRPr="00A71E57">
        <w:rPr>
          <w:rFonts w:ascii="Palatino Linotype" w:hAnsi="Palatino Linotype"/>
          <w:b/>
          <w:sz w:val="24"/>
          <w:szCs w:val="24"/>
          <w:lang w:eastAsia="es-MX"/>
        </w:rPr>
        <w:t>EL RECURRENTE</w:t>
      </w:r>
      <w:r w:rsidR="003449CE" w:rsidRPr="00A71E57">
        <w:rPr>
          <w:rFonts w:ascii="Palatino Linotype" w:hAnsi="Palatino Linotype"/>
          <w:sz w:val="24"/>
          <w:szCs w:val="24"/>
          <w:lang w:eastAsia="es-MX"/>
        </w:rPr>
        <w:t xml:space="preserve"> </w:t>
      </w:r>
      <w:r w:rsidRPr="00A71E57">
        <w:rPr>
          <w:rFonts w:ascii="Palatino Linotype" w:hAnsi="Palatino Linotype"/>
          <w:sz w:val="24"/>
          <w:szCs w:val="24"/>
          <w:lang w:eastAsia="es-MX"/>
        </w:rPr>
        <w:t xml:space="preserve">es </w:t>
      </w:r>
      <w:r w:rsidR="003449CE" w:rsidRPr="00A71E57">
        <w:rPr>
          <w:rFonts w:ascii="Palatino Linotype" w:hAnsi="Palatino Linotype"/>
          <w:sz w:val="24"/>
          <w:szCs w:val="24"/>
          <w:lang w:eastAsia="es-MX"/>
        </w:rPr>
        <w:t xml:space="preserve">a los documentos que en el caso de obras contratadas sobre la base de precios unitarios, el convocante requiera al licitante para que en su propuesta incluya la documentación técnica y económica siguiente: </w:t>
      </w:r>
      <w:r w:rsidRPr="00A71E57">
        <w:rPr>
          <w:rFonts w:ascii="Palatino Linotype" w:hAnsi="Palatino Linotype"/>
          <w:sz w:val="24"/>
          <w:szCs w:val="24"/>
          <w:lang w:eastAsia="es-MX"/>
        </w:rPr>
        <w:t xml:space="preserve"> </w:t>
      </w:r>
    </w:p>
    <w:p w14:paraId="4909BD9D" w14:textId="77777777" w:rsidR="003449CE" w:rsidRPr="00A71E57" w:rsidRDefault="003449CE" w:rsidP="003449CE">
      <w:pPr>
        <w:pStyle w:val="Texto"/>
        <w:tabs>
          <w:tab w:val="right" w:leader="dot" w:pos="8505"/>
        </w:tabs>
        <w:spacing w:line="360" w:lineRule="auto"/>
        <w:ind w:firstLine="0"/>
        <w:rPr>
          <w:rFonts w:ascii="Palatino Linotype" w:hAnsi="Palatino Linotype"/>
          <w:sz w:val="24"/>
          <w:szCs w:val="24"/>
          <w:lang w:eastAsia="es-MX"/>
        </w:rPr>
      </w:pPr>
    </w:p>
    <w:p w14:paraId="6AFAE4BA" w14:textId="5401BA26" w:rsidR="003449CE" w:rsidRPr="00A71E57" w:rsidRDefault="003449CE" w:rsidP="003449CE">
      <w:pPr>
        <w:pStyle w:val="Texto"/>
        <w:tabs>
          <w:tab w:val="right" w:leader="dot" w:pos="8505"/>
        </w:tabs>
        <w:spacing w:line="240" w:lineRule="auto"/>
        <w:ind w:left="709" w:right="757" w:firstLine="0"/>
        <w:rPr>
          <w:rFonts w:ascii="Palatino Linotype" w:hAnsi="Palatino Linotype"/>
          <w:b/>
          <w:i/>
          <w:sz w:val="22"/>
          <w:szCs w:val="24"/>
          <w:lang w:eastAsia="es-MX"/>
        </w:rPr>
      </w:pPr>
      <w:r w:rsidRPr="00A71E57">
        <w:rPr>
          <w:rFonts w:ascii="Palatino Linotype" w:hAnsi="Palatino Linotype"/>
          <w:b/>
          <w:i/>
          <w:sz w:val="22"/>
          <w:szCs w:val="24"/>
          <w:lang w:eastAsia="es-MX"/>
        </w:rPr>
        <w:t>I. Por cada concepto de trabajo: la descripción del concepto; unidad de medida; cantidad; relación de los materiales y sus consumos; mano de obra; maquinaria y equipo de construcción, con sus rendimientos; e integración del precio, de acuerdo con lo previsto en este Reglamento;</w:t>
      </w:r>
    </w:p>
    <w:p w14:paraId="0A9FD476" w14:textId="7F6F9C48" w:rsidR="003449CE" w:rsidRPr="00A71E57" w:rsidRDefault="003449CE" w:rsidP="003449CE">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II. Listado de insumos: descripciones y especificaciones técnicas de los materiales, equipo de instalación permanente, mano de obra, maquinaria y equipo de construcción, unidades de medida cantidades a utilizar y costos básicos;</w:t>
      </w:r>
    </w:p>
    <w:p w14:paraId="7A385512" w14:textId="51551284" w:rsidR="003449CE" w:rsidRPr="00A71E57" w:rsidRDefault="003449CE" w:rsidP="003449CE">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lastRenderedPageBreak/>
        <w:t>III. Análisis del costo de mano de obra, incluyendo el tabulador de salarios base, por jornada diurna de ocho horas, factores de salario integrado y salarios integrados;</w:t>
      </w:r>
    </w:p>
    <w:p w14:paraId="6BFACEE9" w14:textId="19CE0617" w:rsidR="003449CE" w:rsidRPr="00A71E57" w:rsidRDefault="003449CE" w:rsidP="003449CE">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 xml:space="preserve">IV. Análisis, cálculo e integración de los costos horarios de la maquinaria y equipo de construcción, debiendo considerar, para efectos de evaluación, los costos y rendimientos de </w:t>
      </w:r>
      <w:proofErr w:type="spellStart"/>
      <w:r w:rsidRPr="00A71E57">
        <w:rPr>
          <w:rFonts w:ascii="Palatino Linotype" w:hAnsi="Palatino Linotype"/>
          <w:i/>
          <w:sz w:val="22"/>
          <w:szCs w:val="24"/>
          <w:lang w:eastAsia="es-MX"/>
        </w:rPr>
        <w:t>maquinaría</w:t>
      </w:r>
      <w:proofErr w:type="spellEnd"/>
      <w:r w:rsidRPr="00A71E57">
        <w:rPr>
          <w:rFonts w:ascii="Palatino Linotype" w:hAnsi="Palatino Linotype"/>
          <w:i/>
          <w:sz w:val="22"/>
          <w:szCs w:val="24"/>
          <w:lang w:eastAsia="es-MX"/>
        </w:rPr>
        <w:t xml:space="preserve"> y equipos nuevos;</w:t>
      </w:r>
    </w:p>
    <w:p w14:paraId="3CD750A1" w14:textId="2CA1E516" w:rsidR="003449CE" w:rsidRPr="00A71E57" w:rsidRDefault="003449CE" w:rsidP="003449CE">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V. Análisis, cálculo e integración de los costos indirectos, identificando los de administración de oficinas de campo y los de oficinas centrales;</w:t>
      </w:r>
    </w:p>
    <w:p w14:paraId="2B3D1318" w14:textId="77777777" w:rsidR="003449CE" w:rsidRPr="00A71E57" w:rsidRDefault="003449CE" w:rsidP="003449CE">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VI. Análisis, cálculo e integración del costo de financiamiento;</w:t>
      </w:r>
    </w:p>
    <w:p w14:paraId="61125B0E" w14:textId="77777777" w:rsidR="003449CE" w:rsidRPr="00A71E57" w:rsidRDefault="003449CE" w:rsidP="003449CE">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VII. Utilidad propuesta por el licitante;</w:t>
      </w:r>
    </w:p>
    <w:p w14:paraId="538CB6F7" w14:textId="40D5C523" w:rsidR="003449CE" w:rsidRPr="00A71E57" w:rsidRDefault="003449CE" w:rsidP="003449CE">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 xml:space="preserve">VIII. Programa de ejecución general de los trabajos dividido en partidas y </w:t>
      </w:r>
      <w:proofErr w:type="spellStart"/>
      <w:r w:rsidRPr="00A71E57">
        <w:rPr>
          <w:rFonts w:ascii="Palatino Linotype" w:hAnsi="Palatino Linotype"/>
          <w:i/>
          <w:sz w:val="22"/>
          <w:szCs w:val="24"/>
          <w:lang w:eastAsia="es-MX"/>
        </w:rPr>
        <w:t>subpartidas</w:t>
      </w:r>
      <w:proofErr w:type="spellEnd"/>
      <w:r w:rsidRPr="00A71E57">
        <w:rPr>
          <w:rFonts w:ascii="Palatino Linotype" w:hAnsi="Palatino Linotype"/>
          <w:i/>
          <w:sz w:val="22"/>
          <w:szCs w:val="24"/>
          <w:lang w:eastAsia="es-MX"/>
        </w:rPr>
        <w:t>, indicando las cantidades de trabajo por realizar y sus importes;</w:t>
      </w:r>
    </w:p>
    <w:p w14:paraId="2848C8D3" w14:textId="57A9E5F2" w:rsidR="003449CE" w:rsidRPr="00A71E57" w:rsidRDefault="003449CE" w:rsidP="003449CE">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 xml:space="preserve">IX. Programa de suministros y utilización, dividido en partidas, </w:t>
      </w:r>
      <w:proofErr w:type="spellStart"/>
      <w:r w:rsidRPr="00A71E57">
        <w:rPr>
          <w:rFonts w:ascii="Palatino Linotype" w:hAnsi="Palatino Linotype"/>
          <w:i/>
          <w:sz w:val="22"/>
          <w:szCs w:val="24"/>
          <w:lang w:eastAsia="es-MX"/>
        </w:rPr>
        <w:t>subpartidas</w:t>
      </w:r>
      <w:proofErr w:type="spellEnd"/>
      <w:r w:rsidRPr="00A71E57">
        <w:rPr>
          <w:rFonts w:ascii="Palatino Linotype" w:hAnsi="Palatino Linotype"/>
          <w:i/>
          <w:sz w:val="22"/>
          <w:szCs w:val="24"/>
          <w:lang w:eastAsia="es-MX"/>
        </w:rPr>
        <w:t xml:space="preserve"> y conceptos, de los rubros siguientes:</w:t>
      </w:r>
    </w:p>
    <w:p w14:paraId="284BFA4D" w14:textId="6294617E" w:rsidR="003449CE" w:rsidRPr="00A71E57" w:rsidRDefault="003449CE" w:rsidP="003449CE">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X. De materiales y equipos de instalación permanente, expresados en unidades convencionales, sus volúmenes requeridos e importes;</w:t>
      </w:r>
    </w:p>
    <w:p w14:paraId="05CE299A" w14:textId="77777777" w:rsidR="003449CE" w:rsidRPr="00A71E57" w:rsidRDefault="003449CE" w:rsidP="003449CE">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XI. De la mano de obra, expresada en jornadas e identificando categorías e importes;</w:t>
      </w:r>
    </w:p>
    <w:p w14:paraId="21D1F103" w14:textId="7EB257DF" w:rsidR="003449CE" w:rsidRPr="00A71E57" w:rsidRDefault="003449CE" w:rsidP="003449CE">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XII. De la maquinaria y equipo de construcción, expresado en horas efectivas de trabajo, identificando su tipo, características e importes; y</w:t>
      </w:r>
    </w:p>
    <w:p w14:paraId="3EEBCC5D" w14:textId="6E31A569" w:rsidR="003449CE" w:rsidRPr="00A71E57" w:rsidRDefault="003449CE" w:rsidP="003449CE">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XIII. De personal profesional, técnico, administrativo y de servicio, responsables de la dirección, supervisión y administración de los trabajos y sus importes.</w:t>
      </w:r>
    </w:p>
    <w:p w14:paraId="15BC0C6D" w14:textId="371DA876" w:rsidR="003449CE" w:rsidRPr="00A71E57" w:rsidRDefault="003449CE" w:rsidP="003449CE">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 xml:space="preserve">XIV. Presupuesto de la obra conforme </w:t>
      </w:r>
      <w:r w:rsidRPr="00A71E57">
        <w:rPr>
          <w:rFonts w:ascii="Palatino Linotype" w:hAnsi="Palatino Linotype"/>
          <w:b/>
          <w:i/>
          <w:sz w:val="22"/>
          <w:szCs w:val="24"/>
          <w:lang w:eastAsia="es-MX"/>
        </w:rPr>
        <w:t xml:space="preserve">al catálogo de conceptos, por partida, en su caso </w:t>
      </w:r>
      <w:proofErr w:type="spellStart"/>
      <w:r w:rsidRPr="00A71E57">
        <w:rPr>
          <w:rFonts w:ascii="Palatino Linotype" w:hAnsi="Palatino Linotype"/>
          <w:b/>
          <w:i/>
          <w:sz w:val="22"/>
          <w:szCs w:val="24"/>
          <w:lang w:eastAsia="es-MX"/>
        </w:rPr>
        <w:t>subpartida</w:t>
      </w:r>
      <w:proofErr w:type="spellEnd"/>
      <w:r w:rsidRPr="00A71E57">
        <w:rPr>
          <w:rFonts w:ascii="Palatino Linotype" w:hAnsi="Palatino Linotype"/>
          <w:b/>
          <w:i/>
          <w:sz w:val="22"/>
          <w:szCs w:val="24"/>
          <w:lang w:eastAsia="es-MX"/>
        </w:rPr>
        <w:t>, y concepto con su descripción</w:t>
      </w:r>
      <w:r w:rsidRPr="00A71E57">
        <w:rPr>
          <w:rFonts w:ascii="Palatino Linotype" w:hAnsi="Palatino Linotype"/>
          <w:i/>
          <w:sz w:val="22"/>
          <w:szCs w:val="24"/>
          <w:lang w:eastAsia="es-MX"/>
        </w:rPr>
        <w:t>; unidades de medida; cantidades de trabajo; precios unitarios, con número y letra; importes; y total de la propuesta. En su caso, este presupuesto servirá para formalizar el contrato correspondiente.</w:t>
      </w:r>
    </w:p>
    <w:p w14:paraId="37A9510E" w14:textId="77777777" w:rsidR="0048144E" w:rsidRPr="00A71E57" w:rsidRDefault="0048144E" w:rsidP="006742BE">
      <w:pPr>
        <w:pStyle w:val="Texto"/>
        <w:tabs>
          <w:tab w:val="right" w:leader="dot" w:pos="8505"/>
        </w:tabs>
        <w:spacing w:after="0" w:line="360" w:lineRule="auto"/>
        <w:ind w:firstLine="0"/>
        <w:rPr>
          <w:rFonts w:ascii="Palatino Linotype" w:hAnsi="Palatino Linotype"/>
          <w:sz w:val="24"/>
          <w:szCs w:val="24"/>
          <w:lang w:eastAsia="es-MX"/>
        </w:rPr>
      </w:pPr>
    </w:p>
    <w:p w14:paraId="10100D0D" w14:textId="524FA785" w:rsidR="006742BE" w:rsidRPr="00A71E57" w:rsidRDefault="003449CE" w:rsidP="006742BE">
      <w:pPr>
        <w:pStyle w:val="Texto"/>
        <w:tabs>
          <w:tab w:val="right" w:leader="dot" w:pos="8505"/>
        </w:tabs>
        <w:spacing w:after="0"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En este orden de ideas, se colige que el catálogo de conceptos es la relación de trabajaos a realizar, la oferta de materiales, y la estimación de costos para la ejecución de la obra que presenta el interesado en la adjudicación y que sirve como oferta para que le sea favorecido en el fallo del procedimiento adquisitivo.</w:t>
      </w:r>
    </w:p>
    <w:p w14:paraId="4326915E" w14:textId="77777777" w:rsidR="003449CE" w:rsidRPr="00A71E57" w:rsidRDefault="003449CE" w:rsidP="006742BE">
      <w:pPr>
        <w:pStyle w:val="Texto"/>
        <w:tabs>
          <w:tab w:val="right" w:leader="dot" w:pos="8505"/>
        </w:tabs>
        <w:spacing w:after="0" w:line="360" w:lineRule="auto"/>
        <w:ind w:firstLine="0"/>
        <w:rPr>
          <w:rFonts w:ascii="Palatino Linotype" w:hAnsi="Palatino Linotype"/>
          <w:sz w:val="24"/>
          <w:szCs w:val="24"/>
          <w:lang w:eastAsia="es-MX"/>
        </w:rPr>
      </w:pPr>
    </w:p>
    <w:p w14:paraId="568DB347" w14:textId="220694C0" w:rsidR="003449CE" w:rsidRPr="00A71E57" w:rsidRDefault="00117074" w:rsidP="006742BE">
      <w:pPr>
        <w:pStyle w:val="Texto"/>
        <w:tabs>
          <w:tab w:val="right" w:leader="dot" w:pos="8505"/>
        </w:tabs>
        <w:spacing w:after="0"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lastRenderedPageBreak/>
        <w:t xml:space="preserve">Tocante a ello, se establece que </w:t>
      </w:r>
      <w:r w:rsidR="00480B35" w:rsidRPr="00A71E57">
        <w:rPr>
          <w:rFonts w:ascii="Palatino Linotype" w:hAnsi="Palatino Linotype"/>
          <w:sz w:val="24"/>
          <w:szCs w:val="24"/>
          <w:lang w:eastAsia="es-MX"/>
        </w:rPr>
        <w:t xml:space="preserve">en cuanto hace a la información concerniente a </w:t>
      </w:r>
      <w:r w:rsidR="0042580F" w:rsidRPr="00A71E57">
        <w:rPr>
          <w:rFonts w:ascii="Palatino Linotype" w:hAnsi="Palatino Linotype"/>
          <w:sz w:val="24"/>
          <w:szCs w:val="24"/>
          <w:lang w:eastAsia="es-MX"/>
        </w:rPr>
        <w:t xml:space="preserve">los participantes en los procedimientos de invitación restringida correspondientes a los contratos señalados en la solicitud y que no resultaron favorecidos con el fallo de la adjudicación del contrato, cabe señalar que a </w:t>
      </w:r>
      <w:r w:rsidRPr="00A71E57">
        <w:rPr>
          <w:rFonts w:ascii="Palatino Linotype" w:hAnsi="Palatino Linotype"/>
          <w:sz w:val="24"/>
          <w:szCs w:val="24"/>
          <w:lang w:eastAsia="es-MX"/>
        </w:rPr>
        <w:t xml:space="preserve">dicha </w:t>
      </w:r>
      <w:r w:rsidR="007679B8" w:rsidRPr="00A71E57">
        <w:rPr>
          <w:rFonts w:ascii="Palatino Linotype" w:hAnsi="Palatino Linotype"/>
          <w:sz w:val="24"/>
          <w:szCs w:val="24"/>
          <w:lang w:eastAsia="es-MX"/>
        </w:rPr>
        <w:t>información</w:t>
      </w:r>
      <w:r w:rsidRPr="00A71E57">
        <w:rPr>
          <w:rFonts w:ascii="Palatino Linotype" w:hAnsi="Palatino Linotype"/>
          <w:sz w:val="24"/>
          <w:szCs w:val="24"/>
          <w:lang w:eastAsia="es-MX"/>
        </w:rPr>
        <w:t xml:space="preserve"> le reviste en primera instancia la calidad de confidencial, en términos de los dispuesto por la</w:t>
      </w:r>
      <w:r w:rsidR="00FD0F6B" w:rsidRPr="00A71E57">
        <w:rPr>
          <w:rFonts w:ascii="Palatino Linotype" w:hAnsi="Palatino Linotype"/>
          <w:sz w:val="24"/>
          <w:szCs w:val="24"/>
          <w:lang w:eastAsia="es-MX"/>
        </w:rPr>
        <w:t>s</w:t>
      </w:r>
      <w:r w:rsidRPr="00A71E57">
        <w:rPr>
          <w:rFonts w:ascii="Palatino Linotype" w:hAnsi="Palatino Linotype"/>
          <w:sz w:val="24"/>
          <w:szCs w:val="24"/>
          <w:lang w:eastAsia="es-MX"/>
        </w:rPr>
        <w:t xml:space="preserve"> </w:t>
      </w:r>
      <w:r w:rsidR="00FD0F6B" w:rsidRPr="00A71E57">
        <w:rPr>
          <w:rFonts w:ascii="Palatino Linotype" w:hAnsi="Palatino Linotype"/>
          <w:sz w:val="24"/>
          <w:szCs w:val="24"/>
          <w:lang w:eastAsia="es-MX"/>
        </w:rPr>
        <w:t>fracciones</w:t>
      </w:r>
      <w:r w:rsidRPr="00A71E57">
        <w:rPr>
          <w:rFonts w:ascii="Palatino Linotype" w:hAnsi="Palatino Linotype"/>
          <w:sz w:val="24"/>
          <w:szCs w:val="24"/>
          <w:lang w:eastAsia="es-MX"/>
        </w:rPr>
        <w:t xml:space="preserve"> XXI </w:t>
      </w:r>
      <w:r w:rsidR="00FD0F6B" w:rsidRPr="00A71E57">
        <w:rPr>
          <w:rFonts w:ascii="Palatino Linotype" w:hAnsi="Palatino Linotype"/>
          <w:sz w:val="24"/>
          <w:szCs w:val="24"/>
          <w:lang w:eastAsia="es-MX"/>
        </w:rPr>
        <w:t xml:space="preserve">y XXIII </w:t>
      </w:r>
      <w:r w:rsidRPr="00A71E57">
        <w:rPr>
          <w:rFonts w:ascii="Palatino Linotype" w:hAnsi="Palatino Linotype"/>
          <w:sz w:val="24"/>
          <w:szCs w:val="24"/>
          <w:lang w:eastAsia="es-MX"/>
        </w:rPr>
        <w:t xml:space="preserve">del </w:t>
      </w:r>
      <w:r w:rsidR="007679B8" w:rsidRPr="00A71E57">
        <w:rPr>
          <w:rFonts w:ascii="Palatino Linotype" w:hAnsi="Palatino Linotype"/>
          <w:sz w:val="24"/>
          <w:szCs w:val="24"/>
          <w:lang w:eastAsia="es-MX"/>
        </w:rPr>
        <w:t>artículo</w:t>
      </w:r>
      <w:r w:rsidRPr="00A71E57">
        <w:rPr>
          <w:rFonts w:ascii="Palatino Linotype" w:hAnsi="Palatino Linotype"/>
          <w:sz w:val="24"/>
          <w:szCs w:val="24"/>
          <w:lang w:eastAsia="es-MX"/>
        </w:rPr>
        <w:t xml:space="preserve"> 4 de la Ley de la materia.</w:t>
      </w:r>
    </w:p>
    <w:p w14:paraId="3F296D2D" w14:textId="77777777" w:rsidR="00117074" w:rsidRPr="00A71E57" w:rsidRDefault="00117074" w:rsidP="006742BE">
      <w:pPr>
        <w:pStyle w:val="Texto"/>
        <w:tabs>
          <w:tab w:val="right" w:leader="dot" w:pos="8505"/>
        </w:tabs>
        <w:spacing w:after="0" w:line="360" w:lineRule="auto"/>
        <w:ind w:firstLine="0"/>
        <w:rPr>
          <w:rFonts w:ascii="Palatino Linotype" w:hAnsi="Palatino Linotype"/>
          <w:sz w:val="24"/>
          <w:szCs w:val="24"/>
          <w:lang w:eastAsia="es-MX"/>
        </w:rPr>
      </w:pPr>
    </w:p>
    <w:p w14:paraId="5B4E7E43" w14:textId="4E29A4A7" w:rsidR="00117074" w:rsidRPr="00A71E57" w:rsidRDefault="007679B8" w:rsidP="007679B8">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w:t>
      </w:r>
      <w:r w:rsidR="00117074" w:rsidRPr="00A71E57">
        <w:rPr>
          <w:rFonts w:ascii="Palatino Linotype" w:hAnsi="Palatino Linotype"/>
          <w:b/>
          <w:i/>
          <w:sz w:val="22"/>
          <w:szCs w:val="24"/>
          <w:lang w:eastAsia="es-MX"/>
        </w:rPr>
        <w:t>Artículo 3.</w:t>
      </w:r>
      <w:r w:rsidR="00117074" w:rsidRPr="00A71E57">
        <w:rPr>
          <w:rFonts w:ascii="Palatino Linotype" w:hAnsi="Palatino Linotype"/>
          <w:i/>
          <w:sz w:val="22"/>
          <w:szCs w:val="24"/>
          <w:lang w:eastAsia="es-MX"/>
        </w:rPr>
        <w:t xml:space="preserve"> Para los efectos de la presente Ley se entenderá por:</w:t>
      </w:r>
    </w:p>
    <w:p w14:paraId="54DA8A62" w14:textId="0F6F7782" w:rsidR="003449CE" w:rsidRPr="00A71E57" w:rsidRDefault="00117074" w:rsidP="007679B8">
      <w:pPr>
        <w:pStyle w:val="Texto"/>
        <w:tabs>
          <w:tab w:val="right" w:leader="dot" w:pos="8505"/>
        </w:tabs>
        <w:spacing w:after="0"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w:t>
      </w:r>
    </w:p>
    <w:p w14:paraId="4F65E984" w14:textId="77777777" w:rsidR="00FD0F6B" w:rsidRPr="00A71E57" w:rsidRDefault="00117074" w:rsidP="00FD0F6B">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XXI. Información confidencial: Se considera como información confidencial los secretos bancario, fiduciario, industrial,</w:t>
      </w:r>
      <w:r w:rsidR="007679B8" w:rsidRPr="00A71E57">
        <w:rPr>
          <w:rFonts w:ascii="Palatino Linotype" w:hAnsi="Palatino Linotype"/>
          <w:i/>
          <w:sz w:val="22"/>
          <w:szCs w:val="24"/>
          <w:lang w:eastAsia="es-MX"/>
        </w:rPr>
        <w:t xml:space="preserve"> </w:t>
      </w:r>
      <w:r w:rsidRPr="00A71E57">
        <w:rPr>
          <w:rFonts w:ascii="Palatino Linotype" w:hAnsi="Palatino Linotype"/>
          <w:i/>
          <w:sz w:val="22"/>
          <w:szCs w:val="24"/>
          <w:lang w:eastAsia="es-MX"/>
        </w:rPr>
        <w:t>comercial, fiscal, bursátil y postal, cuya titularidad corresponda a particulares, sujetos de derecho internacional o a sujetos</w:t>
      </w:r>
      <w:r w:rsidR="007679B8" w:rsidRPr="00A71E57">
        <w:rPr>
          <w:rFonts w:ascii="Palatino Linotype" w:hAnsi="Palatino Linotype"/>
          <w:i/>
          <w:sz w:val="22"/>
          <w:szCs w:val="24"/>
          <w:lang w:eastAsia="es-MX"/>
        </w:rPr>
        <w:t xml:space="preserve"> </w:t>
      </w:r>
      <w:r w:rsidRPr="00A71E57">
        <w:rPr>
          <w:rFonts w:ascii="Palatino Linotype" w:hAnsi="Palatino Linotype"/>
          <w:i/>
          <w:sz w:val="22"/>
          <w:szCs w:val="24"/>
          <w:lang w:eastAsia="es-MX"/>
        </w:rPr>
        <w:t>obligados cuando no involucren el ejercicio de recursos públicos;</w:t>
      </w:r>
      <w:r w:rsidR="007679B8" w:rsidRPr="00A71E57">
        <w:rPr>
          <w:rFonts w:ascii="Palatino Linotype" w:hAnsi="Palatino Linotype"/>
          <w:i/>
          <w:sz w:val="22"/>
          <w:szCs w:val="24"/>
          <w:lang w:eastAsia="es-MX"/>
        </w:rPr>
        <w:t>”</w:t>
      </w:r>
    </w:p>
    <w:p w14:paraId="379BBAF0" w14:textId="77777777" w:rsidR="00FD0F6B" w:rsidRPr="00A71E57" w:rsidRDefault="00FD0F6B" w:rsidP="00FD0F6B">
      <w:pPr>
        <w:pStyle w:val="Texto"/>
        <w:tabs>
          <w:tab w:val="right" w:leader="dot" w:pos="8505"/>
        </w:tabs>
        <w:spacing w:line="240" w:lineRule="auto"/>
        <w:ind w:left="709" w:right="757" w:firstLine="0"/>
        <w:rPr>
          <w:rFonts w:ascii="Palatino Linotype" w:hAnsi="Palatino Linotype"/>
          <w:i/>
          <w:sz w:val="22"/>
          <w:szCs w:val="24"/>
          <w:lang w:eastAsia="es-MX"/>
        </w:rPr>
      </w:pPr>
    </w:p>
    <w:p w14:paraId="337FFB02" w14:textId="21B49D3C" w:rsidR="00FD0F6B" w:rsidRPr="00A71E57" w:rsidRDefault="00FD0F6B" w:rsidP="00FD0F6B">
      <w:pPr>
        <w:pStyle w:val="Texto"/>
        <w:tabs>
          <w:tab w:val="right" w:leader="dot" w:pos="8505"/>
        </w:tabs>
        <w:spacing w:line="240" w:lineRule="auto"/>
        <w:ind w:left="709" w:right="757" w:firstLine="0"/>
        <w:rPr>
          <w:rFonts w:ascii="Palatino Linotype" w:hAnsi="Palatino Linotype"/>
          <w:i/>
          <w:sz w:val="22"/>
          <w:szCs w:val="24"/>
          <w:lang w:eastAsia="es-MX"/>
        </w:rPr>
      </w:pPr>
      <w:r w:rsidRPr="00A71E57">
        <w:rPr>
          <w:rFonts w:ascii="Palatino Linotype" w:hAnsi="Palatino Linotype"/>
          <w:i/>
          <w:sz w:val="22"/>
          <w:szCs w:val="24"/>
          <w:lang w:eastAsia="es-MX"/>
        </w:rPr>
        <w:t>XXIII. Información privada: La contenida en documentos públicos o privados que refiera a la vida privada y/o los datos personales, que no son de acceso público;</w:t>
      </w:r>
    </w:p>
    <w:p w14:paraId="7879B962" w14:textId="77777777" w:rsidR="003449CE" w:rsidRPr="00A71E57" w:rsidRDefault="003449CE" w:rsidP="006742BE">
      <w:pPr>
        <w:pStyle w:val="Texto"/>
        <w:tabs>
          <w:tab w:val="right" w:leader="dot" w:pos="8505"/>
        </w:tabs>
        <w:spacing w:after="0" w:line="360" w:lineRule="auto"/>
        <w:ind w:firstLine="0"/>
        <w:rPr>
          <w:rFonts w:ascii="Palatino Linotype" w:hAnsi="Palatino Linotype"/>
          <w:sz w:val="24"/>
          <w:szCs w:val="24"/>
          <w:lang w:eastAsia="es-MX"/>
        </w:rPr>
      </w:pPr>
    </w:p>
    <w:p w14:paraId="71854C82" w14:textId="6D1AC1A8" w:rsidR="00FD0F6B" w:rsidRPr="00A71E57" w:rsidRDefault="00FD0F6B" w:rsidP="006742BE">
      <w:pPr>
        <w:pStyle w:val="Texto"/>
        <w:tabs>
          <w:tab w:val="right" w:leader="dot" w:pos="8505"/>
        </w:tabs>
        <w:spacing w:after="0"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t xml:space="preserve">Esto es </w:t>
      </w:r>
      <w:r w:rsidR="00940DEB" w:rsidRPr="00A71E57">
        <w:rPr>
          <w:rFonts w:ascii="Palatino Linotype" w:hAnsi="Palatino Linotype"/>
          <w:sz w:val="24"/>
          <w:szCs w:val="24"/>
          <w:lang w:eastAsia="es-MX"/>
        </w:rPr>
        <w:t>así</w:t>
      </w:r>
      <w:r w:rsidRPr="00A71E57">
        <w:rPr>
          <w:rFonts w:ascii="Palatino Linotype" w:hAnsi="Palatino Linotype"/>
          <w:sz w:val="24"/>
          <w:szCs w:val="24"/>
          <w:lang w:eastAsia="es-MX"/>
        </w:rPr>
        <w:t xml:space="preserve">, toda vez que </w:t>
      </w:r>
      <w:r w:rsidR="00940DEB" w:rsidRPr="00A71E57">
        <w:rPr>
          <w:rFonts w:ascii="Palatino Linotype" w:hAnsi="Palatino Linotype"/>
          <w:sz w:val="24"/>
          <w:szCs w:val="24"/>
          <w:lang w:eastAsia="es-MX"/>
        </w:rPr>
        <w:t xml:space="preserve">dicha documentación fue proporcionada al </w:t>
      </w:r>
      <w:r w:rsidR="00940DEB" w:rsidRPr="00A71E57">
        <w:rPr>
          <w:rFonts w:ascii="Palatino Linotype" w:hAnsi="Palatino Linotype"/>
          <w:b/>
          <w:sz w:val="24"/>
          <w:szCs w:val="24"/>
          <w:lang w:eastAsia="es-MX"/>
        </w:rPr>
        <w:t xml:space="preserve">SUJETO OBLIGADO </w:t>
      </w:r>
      <w:r w:rsidR="00940DEB" w:rsidRPr="00A71E57">
        <w:rPr>
          <w:rFonts w:ascii="Palatino Linotype" w:hAnsi="Palatino Linotype"/>
          <w:sz w:val="24"/>
          <w:szCs w:val="24"/>
          <w:lang w:eastAsia="es-MX"/>
        </w:rPr>
        <w:t>con el fin de que le fuera favorecido el fallo de la adjudicación del contrato, y poder llevar a cabo la ejecución de alguna obra; sin embargo, de las personas a las que no les fue adjudicado ningún contrato no recaen en los supuestos de transparentar y permitir el acceso a su información puesto que no han recibido ningún tipo de recursos ni realizan actos de autoridad, por tanto no se considera procedente la entrega de su información relacionada con la oferta técnica y económica proporcionada en  el procedimiento adquisitivo correspondiente.</w:t>
      </w:r>
    </w:p>
    <w:p w14:paraId="05234F5D" w14:textId="77777777" w:rsidR="00940DEB" w:rsidRPr="00A71E57" w:rsidRDefault="00940DEB" w:rsidP="006742BE">
      <w:pPr>
        <w:pStyle w:val="Texto"/>
        <w:tabs>
          <w:tab w:val="right" w:leader="dot" w:pos="8505"/>
        </w:tabs>
        <w:spacing w:after="0" w:line="360" w:lineRule="auto"/>
        <w:ind w:firstLine="0"/>
        <w:rPr>
          <w:rFonts w:ascii="Palatino Linotype" w:hAnsi="Palatino Linotype"/>
          <w:sz w:val="24"/>
          <w:szCs w:val="24"/>
          <w:lang w:eastAsia="es-MX"/>
        </w:rPr>
      </w:pPr>
    </w:p>
    <w:p w14:paraId="73EDCF67" w14:textId="17189AAB" w:rsidR="00940DEB" w:rsidRPr="00A71E57" w:rsidRDefault="006235BE" w:rsidP="006742BE">
      <w:pPr>
        <w:pStyle w:val="Texto"/>
        <w:tabs>
          <w:tab w:val="right" w:leader="dot" w:pos="8505"/>
        </w:tabs>
        <w:spacing w:after="0" w:line="360" w:lineRule="auto"/>
        <w:ind w:firstLine="0"/>
        <w:rPr>
          <w:rFonts w:ascii="Palatino Linotype" w:hAnsi="Palatino Linotype"/>
          <w:sz w:val="24"/>
          <w:szCs w:val="24"/>
          <w:lang w:eastAsia="es-MX"/>
        </w:rPr>
      </w:pPr>
      <w:r w:rsidRPr="00A71E57">
        <w:rPr>
          <w:rFonts w:ascii="Palatino Linotype" w:hAnsi="Palatino Linotype"/>
          <w:sz w:val="24"/>
          <w:szCs w:val="24"/>
          <w:lang w:eastAsia="es-MX"/>
        </w:rPr>
        <w:lastRenderedPageBreak/>
        <w:t xml:space="preserve">En conclusión, al cumplimiento de la presente, </w:t>
      </w:r>
      <w:r w:rsidRPr="00A71E57">
        <w:rPr>
          <w:rFonts w:ascii="Palatino Linotype" w:hAnsi="Palatino Linotype"/>
          <w:b/>
          <w:sz w:val="24"/>
          <w:szCs w:val="24"/>
          <w:lang w:eastAsia="es-MX"/>
        </w:rPr>
        <w:t xml:space="preserve">EL SUJETO OBLIGADO </w:t>
      </w:r>
      <w:r w:rsidR="00C82B99" w:rsidRPr="00A71E57">
        <w:rPr>
          <w:rFonts w:ascii="Palatino Linotype" w:hAnsi="Palatino Linotype"/>
          <w:sz w:val="24"/>
          <w:szCs w:val="24"/>
          <w:lang w:eastAsia="es-MX"/>
        </w:rPr>
        <w:t xml:space="preserve">deberá hacer entrega de las invitaciones a proveedores y contratistas que participaron en los procedimientos de invitación restringida de los contratos señalados en las solicitudes de </w:t>
      </w:r>
      <w:proofErr w:type="spellStart"/>
      <w:r w:rsidR="00C82B99" w:rsidRPr="00A71E57">
        <w:rPr>
          <w:rFonts w:ascii="Palatino Linotype" w:hAnsi="Palatino Linotype"/>
          <w:sz w:val="24"/>
          <w:szCs w:val="24"/>
          <w:lang w:eastAsia="es-MX"/>
        </w:rPr>
        <w:t>merito</w:t>
      </w:r>
      <w:proofErr w:type="spellEnd"/>
      <w:r w:rsidR="00C82B99" w:rsidRPr="00A71E57">
        <w:rPr>
          <w:rFonts w:ascii="Palatino Linotype" w:hAnsi="Palatino Linotype"/>
          <w:sz w:val="24"/>
          <w:szCs w:val="24"/>
          <w:lang w:eastAsia="es-MX"/>
        </w:rPr>
        <w:t xml:space="preserve">, así como la oferta técnico económica de quien haya resultado adjudicado con la obra, pues para quienes no les favoreció el fallo deberá </w:t>
      </w:r>
      <w:proofErr w:type="spellStart"/>
      <w:r w:rsidR="00C82B99" w:rsidRPr="00A71E57">
        <w:rPr>
          <w:rFonts w:ascii="Palatino Linotype" w:hAnsi="Palatino Linotype"/>
          <w:sz w:val="24"/>
          <w:szCs w:val="24"/>
          <w:lang w:eastAsia="es-MX"/>
        </w:rPr>
        <w:t>enyregar</w:t>
      </w:r>
      <w:proofErr w:type="spellEnd"/>
      <w:r w:rsidR="00C82B99" w:rsidRPr="00A71E57">
        <w:rPr>
          <w:rFonts w:ascii="Palatino Linotype" w:hAnsi="Palatino Linotype"/>
          <w:sz w:val="24"/>
          <w:szCs w:val="24"/>
          <w:lang w:eastAsia="es-MX"/>
        </w:rPr>
        <w:t xml:space="preserve"> el Acuerdo del Comité de Transparencia en el que se clasifique como confidencial en su totalidad las ofertas de los participante.</w:t>
      </w:r>
    </w:p>
    <w:p w14:paraId="598D26DC" w14:textId="77777777" w:rsidR="00C82B99" w:rsidRPr="00A71E57" w:rsidRDefault="00C82B99" w:rsidP="006742BE">
      <w:pPr>
        <w:pStyle w:val="Texto"/>
        <w:tabs>
          <w:tab w:val="right" w:leader="dot" w:pos="8505"/>
        </w:tabs>
        <w:spacing w:after="0" w:line="360" w:lineRule="auto"/>
        <w:ind w:firstLine="0"/>
        <w:rPr>
          <w:rFonts w:ascii="Palatino Linotype" w:hAnsi="Palatino Linotype"/>
          <w:sz w:val="24"/>
          <w:szCs w:val="24"/>
          <w:lang w:eastAsia="es-MX"/>
        </w:rPr>
      </w:pPr>
    </w:p>
    <w:p w14:paraId="5905BC97" w14:textId="3A578E23" w:rsidR="00F85394" w:rsidRPr="00A71E57" w:rsidRDefault="00C82B99" w:rsidP="006742BE">
      <w:pPr>
        <w:spacing w:line="360" w:lineRule="auto"/>
        <w:jc w:val="both"/>
        <w:rPr>
          <w:rFonts w:ascii="Palatino Linotype" w:hAnsi="Palatino Linotype" w:cs="Arial"/>
        </w:rPr>
      </w:pPr>
      <w:r w:rsidRPr="00A71E57">
        <w:rPr>
          <w:rFonts w:ascii="Palatino Linotype" w:hAnsi="Palatino Linotype" w:cs="Arial"/>
          <w:color w:val="000000"/>
        </w:rPr>
        <w:t xml:space="preserve">Aquí cabe señalar que respecto de la </w:t>
      </w:r>
      <w:r w:rsidR="00ED5DC1" w:rsidRPr="00A71E57">
        <w:rPr>
          <w:rFonts w:ascii="Palatino Linotype" w:hAnsi="Palatino Linotype" w:cs="Arial"/>
          <w:color w:val="000000"/>
        </w:rPr>
        <w:t>información</w:t>
      </w:r>
      <w:r w:rsidRPr="00A71E57">
        <w:rPr>
          <w:rFonts w:ascii="Palatino Linotype" w:hAnsi="Palatino Linotype" w:cs="Arial"/>
          <w:color w:val="000000"/>
        </w:rPr>
        <w:t xml:space="preserve"> a la que procede su entrega, </w:t>
      </w:r>
      <w:r w:rsidR="00ED5DC1" w:rsidRPr="00A71E57">
        <w:rPr>
          <w:rFonts w:ascii="Palatino Linotype" w:hAnsi="Palatino Linotype" w:cs="Arial"/>
          <w:color w:val="000000"/>
        </w:rPr>
        <w:t>é</w:t>
      </w:r>
      <w:r w:rsidRPr="00A71E57">
        <w:rPr>
          <w:rFonts w:ascii="Palatino Linotype" w:hAnsi="Palatino Linotype" w:cs="Arial"/>
          <w:color w:val="000000"/>
        </w:rPr>
        <w:t xml:space="preserve">sta se deberá hacer en </w:t>
      </w:r>
      <w:r w:rsidR="00B7509F" w:rsidRPr="00A71E57">
        <w:rPr>
          <w:rFonts w:ascii="Palatino Linotype" w:hAnsi="Palatino Linotype" w:cs="Arial"/>
          <w:b/>
          <w:color w:val="000000"/>
        </w:rPr>
        <w:t>versión pública</w:t>
      </w:r>
      <w:r w:rsidR="00B7509F" w:rsidRPr="00A71E57">
        <w:rPr>
          <w:rFonts w:ascii="Palatino Linotype" w:hAnsi="Palatino Linotype" w:cs="Arial"/>
        </w:rPr>
        <w:t>, toda vez que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w:t>
      </w:r>
      <w:r w:rsidR="00AF29FE" w:rsidRPr="00A71E57">
        <w:rPr>
          <w:rFonts w:ascii="Palatino Linotype" w:hAnsi="Palatino Linotype" w:cs="Arial"/>
        </w:rPr>
        <w:t>,</w:t>
      </w:r>
      <w:r w:rsidR="00B7509F" w:rsidRPr="00A71E57">
        <w:rPr>
          <w:rFonts w:ascii="Palatino Linotype" w:hAnsi="Palatino Linotype" w:cs="Arial"/>
        </w:rPr>
        <w:t xml:space="preserve"> fracción XI de la Ley de Protección de Datos Personales en posesión de Sujetos Obligados del Estado de México y Municipios. </w:t>
      </w:r>
    </w:p>
    <w:p w14:paraId="242AE188" w14:textId="77777777" w:rsidR="00F85394" w:rsidRPr="00A71E57" w:rsidRDefault="00F85394" w:rsidP="006742BE">
      <w:pPr>
        <w:spacing w:line="360" w:lineRule="auto"/>
        <w:jc w:val="both"/>
        <w:rPr>
          <w:rFonts w:ascii="Palatino Linotype" w:hAnsi="Palatino Linotype" w:cs="Arial"/>
        </w:rPr>
      </w:pPr>
    </w:p>
    <w:p w14:paraId="5D1DC76E" w14:textId="4C20DF7F" w:rsidR="00B7509F" w:rsidRPr="00A71E57" w:rsidRDefault="00B7509F" w:rsidP="006742BE">
      <w:pPr>
        <w:spacing w:line="360" w:lineRule="auto"/>
        <w:jc w:val="both"/>
        <w:rPr>
          <w:rFonts w:ascii="Palatino Linotype" w:hAnsi="Palatino Linotype" w:cs="Arial"/>
        </w:rPr>
      </w:pPr>
      <w:r w:rsidRPr="00A71E57">
        <w:rPr>
          <w:rFonts w:ascii="Palatino Linotype" w:hAnsi="Palatino Linotype" w:cs="Arial"/>
        </w:rPr>
        <w:t xml:space="preserve">Siendo importante señalar que, para la elaboración de versiones públicas, es necesario que el Comité de Transparencia del </w:t>
      </w:r>
      <w:r w:rsidRPr="00A71E57">
        <w:rPr>
          <w:rFonts w:ascii="Palatino Linotype" w:hAnsi="Palatino Linotype" w:cs="Arial"/>
          <w:b/>
        </w:rPr>
        <w:t xml:space="preserve">SUJETO OBLIGADO </w:t>
      </w:r>
      <w:r w:rsidRPr="00A71E57">
        <w:rPr>
          <w:rFonts w:ascii="Palatino Linotype" w:hAnsi="Palatino Linotype" w:cs="Arial"/>
        </w:rPr>
        <w:t xml:space="preserve">emita el respectivo Acuerdo de Clasificación fundado y motivado. </w:t>
      </w:r>
    </w:p>
    <w:p w14:paraId="3A71DC78" w14:textId="77777777" w:rsidR="00F85394" w:rsidRPr="00A71E57" w:rsidRDefault="00F85394" w:rsidP="006742BE">
      <w:pPr>
        <w:spacing w:line="360" w:lineRule="auto"/>
        <w:jc w:val="both"/>
        <w:rPr>
          <w:rFonts w:ascii="Palatino Linotype" w:hAnsi="Palatino Linotype" w:cs="Arial"/>
        </w:rPr>
      </w:pPr>
    </w:p>
    <w:p w14:paraId="5A78AD50" w14:textId="7BD4EEC2" w:rsidR="00B7509F" w:rsidRPr="00A71E57" w:rsidRDefault="00B7509F" w:rsidP="006742BE">
      <w:pPr>
        <w:spacing w:line="360" w:lineRule="auto"/>
        <w:jc w:val="both"/>
        <w:rPr>
          <w:rFonts w:ascii="Palatino Linotype" w:hAnsi="Palatino Linotype" w:cs="Arial"/>
        </w:rPr>
      </w:pPr>
      <w:r w:rsidRPr="00A71E57">
        <w:rPr>
          <w:rFonts w:ascii="Palatino Linotype" w:hAnsi="Palatino Linotype" w:cs="Arial"/>
        </w:rPr>
        <w:t>Lo anterior es así, en virtud de que toda la información relativa a una persona física o jurídica colectiva que le pueda hacer identificada o identificable y cuya divulgación no abone a la transparencia, constituye un dato personal en términos del artículo 4</w:t>
      </w:r>
      <w:r w:rsidR="00CF6BE7" w:rsidRPr="00A71E57">
        <w:rPr>
          <w:rFonts w:ascii="Palatino Linotype" w:hAnsi="Palatino Linotype" w:cs="Arial"/>
        </w:rPr>
        <w:t>,</w:t>
      </w:r>
      <w:r w:rsidRPr="00A71E57">
        <w:rPr>
          <w:rFonts w:ascii="Palatino Linotype" w:hAnsi="Palatino Linotype" w:cs="Arial"/>
        </w:rPr>
        <w:t xml:space="preserve"> fracción XI de la Ley de Protección de Datos Personales en posesión de Sujetos </w:t>
      </w:r>
      <w:r w:rsidRPr="00A71E57">
        <w:rPr>
          <w:rFonts w:ascii="Palatino Linotype" w:hAnsi="Palatino Linotype" w:cs="Arial"/>
        </w:rPr>
        <w:lastRenderedPageBreak/>
        <w:t xml:space="preserve">Obligados del Estado de México y Municipios; por consiguiente, se trata de información confidencial que debe ser testada por </w:t>
      </w:r>
      <w:r w:rsidRPr="00A71E57">
        <w:rPr>
          <w:rFonts w:ascii="Palatino Linotype" w:hAnsi="Palatino Linotype" w:cs="Arial"/>
          <w:b/>
        </w:rPr>
        <w:t>EL SUJETO OBLIGADO</w:t>
      </w:r>
      <w:r w:rsidRPr="00A71E57">
        <w:rPr>
          <w:rFonts w:ascii="Palatino Linotype" w:hAnsi="Palatino Linotype" w:cs="Arial"/>
        </w:rPr>
        <w:t>, por lo que, todo dato personal susceptible de clasificación debe ser protegido.</w:t>
      </w:r>
    </w:p>
    <w:p w14:paraId="3D23CC4C" w14:textId="77777777" w:rsidR="00F85394" w:rsidRPr="00A71E57" w:rsidRDefault="00F85394" w:rsidP="006742BE">
      <w:pPr>
        <w:spacing w:line="360" w:lineRule="auto"/>
        <w:jc w:val="both"/>
        <w:rPr>
          <w:rFonts w:ascii="Palatino Linotype" w:hAnsi="Palatino Linotype" w:cs="Arial"/>
        </w:rPr>
      </w:pPr>
    </w:p>
    <w:p w14:paraId="629DB48C" w14:textId="7A0FE2F8" w:rsidR="00B7509F" w:rsidRPr="00A71E57" w:rsidRDefault="00B7509F" w:rsidP="006742BE">
      <w:pPr>
        <w:autoSpaceDE w:val="0"/>
        <w:autoSpaceDN w:val="0"/>
        <w:adjustRightInd w:val="0"/>
        <w:spacing w:line="360" w:lineRule="auto"/>
        <w:jc w:val="both"/>
        <w:rPr>
          <w:rFonts w:ascii="Palatino Linotype" w:hAnsi="Palatino Linotype" w:cs="Arial"/>
        </w:rPr>
      </w:pPr>
      <w:r w:rsidRPr="00A71E57">
        <w:rPr>
          <w:rFonts w:ascii="Palatino Linotype" w:hAnsi="Palatino Linotype" w:cs="Arial"/>
          <w:lang w:val="es-ES_tradn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A71E57">
        <w:rPr>
          <w:rFonts w:ascii="Palatino Linotype" w:hAnsi="Palatino Linotype" w:cs="Arial"/>
        </w:rPr>
        <w:t>Ley de Protección de Datos Personales en posesión de Sujetos Obligados del Estado de México y Municipios</w:t>
      </w:r>
      <w:r w:rsidRPr="00A71E57">
        <w:rPr>
          <w:rFonts w:ascii="Palatino Linotype" w:hAnsi="Palatino Linotype" w:cs="Arial"/>
          <w:lang w:val="es-ES_tradnl"/>
        </w:rPr>
        <w:t>; atento a ello, al momento de realizar la versión pública se deben proteger datos personales, de manera enunciativa más no limitativa el nombre, dirección, números de teléfonos particulares, CURP, números de cuenta bancaria de particulares, entre otros, ya que en nada abonan a la trasparencia</w:t>
      </w:r>
      <w:r w:rsidRPr="00A71E57">
        <w:rPr>
          <w:rFonts w:ascii="Palatino Linotype" w:hAnsi="Palatino Linotype" w:cs="Arial"/>
        </w:rPr>
        <w:t xml:space="preserve">. </w:t>
      </w:r>
    </w:p>
    <w:p w14:paraId="21615E3F" w14:textId="77777777" w:rsidR="00F85394" w:rsidRPr="00A71E57" w:rsidRDefault="00F85394" w:rsidP="006742BE">
      <w:pPr>
        <w:autoSpaceDE w:val="0"/>
        <w:autoSpaceDN w:val="0"/>
        <w:adjustRightInd w:val="0"/>
        <w:spacing w:line="360" w:lineRule="auto"/>
        <w:jc w:val="both"/>
        <w:rPr>
          <w:rFonts w:ascii="Palatino Linotype" w:hAnsi="Palatino Linotype" w:cs="Arial"/>
          <w:lang w:val="es-ES_tradnl"/>
        </w:rPr>
      </w:pPr>
    </w:p>
    <w:p w14:paraId="57243A92" w14:textId="77777777" w:rsidR="00B7509F" w:rsidRPr="00A71E57" w:rsidRDefault="00B7509F" w:rsidP="006742BE">
      <w:pPr>
        <w:autoSpaceDE w:val="0"/>
        <w:autoSpaceDN w:val="0"/>
        <w:adjustRightInd w:val="0"/>
        <w:spacing w:line="360" w:lineRule="auto"/>
        <w:jc w:val="both"/>
        <w:rPr>
          <w:rFonts w:ascii="Palatino Linotype" w:hAnsi="Palatino Linotype" w:cs="Arial"/>
          <w:lang w:val="es-ES_tradnl"/>
        </w:rPr>
      </w:pPr>
      <w:r w:rsidRPr="00A71E57">
        <w:rPr>
          <w:rFonts w:ascii="Palatino Linotype" w:hAnsi="Palatino Linotype" w:cs="Arial"/>
          <w:lang w:val="es-ES_tradnl"/>
        </w:rPr>
        <w:t xml:space="preserve">La finalidad de la </w:t>
      </w:r>
      <w:r w:rsidRPr="00A71E57">
        <w:rPr>
          <w:rFonts w:ascii="Palatino Linotype" w:hAnsi="Palatino Linotype" w:cs="Arial"/>
          <w:b/>
          <w:lang w:val="es-ES_tradnl"/>
        </w:rPr>
        <w:t>versión pública</w:t>
      </w:r>
      <w:r w:rsidRPr="00A71E57">
        <w:rPr>
          <w:rFonts w:ascii="Palatino Linotype" w:hAnsi="Palatino Linotype" w:cs="Arial"/>
          <w:lang w:val="es-ES_tradn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14:paraId="2F695A2C" w14:textId="77777777" w:rsidR="00F85394" w:rsidRPr="00A71E57" w:rsidRDefault="00F85394" w:rsidP="006742BE">
      <w:pPr>
        <w:autoSpaceDE w:val="0"/>
        <w:autoSpaceDN w:val="0"/>
        <w:adjustRightInd w:val="0"/>
        <w:spacing w:line="360" w:lineRule="auto"/>
        <w:jc w:val="both"/>
        <w:rPr>
          <w:rFonts w:ascii="Palatino Linotype" w:hAnsi="Palatino Linotype" w:cs="Arial"/>
          <w:lang w:val="es-ES_tradnl"/>
        </w:rPr>
      </w:pPr>
    </w:p>
    <w:p w14:paraId="53A961EC" w14:textId="3E4791AE" w:rsidR="00B7509F" w:rsidRPr="00A71E57" w:rsidRDefault="00B7509F" w:rsidP="006742BE">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A71E57">
        <w:rPr>
          <w:rFonts w:ascii="Palatino Linotype" w:hAnsi="Palatino Linotype"/>
        </w:rPr>
        <w:t xml:space="preserve">Precisado lo anterior, entre los datos que de manera enunciativa más no limitativa, </w:t>
      </w:r>
      <w:r w:rsidRPr="00A71E57">
        <w:rPr>
          <w:rFonts w:ascii="Palatino Linotype" w:hAnsi="Palatino Linotype"/>
          <w:b/>
        </w:rPr>
        <w:t>pudieran</w:t>
      </w:r>
      <w:r w:rsidRPr="00A71E57">
        <w:rPr>
          <w:rFonts w:ascii="Palatino Linotype" w:hAnsi="Palatino Linotype"/>
        </w:rPr>
        <w:t xml:space="preserve"> contenerse en el documento que se ordena entregar en versión pública, se encuentran </w:t>
      </w:r>
      <w:r w:rsidRPr="00A71E57">
        <w:rPr>
          <w:rFonts w:ascii="Palatino Linotype" w:hAnsi="Palatino Linotype" w:cs="Arial"/>
        </w:rPr>
        <w:t xml:space="preserve">la </w:t>
      </w:r>
      <w:r w:rsidRPr="00A71E57">
        <w:rPr>
          <w:rFonts w:ascii="Palatino Linotype" w:hAnsi="Palatino Linotype" w:cs="Arial"/>
          <w:b/>
        </w:rPr>
        <w:t>Clave Única de Registro de Población</w:t>
      </w:r>
      <w:r w:rsidRPr="00A71E57">
        <w:rPr>
          <w:rFonts w:ascii="Palatino Linotype" w:hAnsi="Palatino Linotype" w:cs="Arial"/>
        </w:rPr>
        <w:t xml:space="preserve"> (CURP), así como aquellos que sólo le atañen a sus titulares como </w:t>
      </w:r>
      <w:r w:rsidRPr="00A71E57">
        <w:rPr>
          <w:rFonts w:ascii="Palatino Linotype" w:eastAsia="Arial Unicode MS" w:hAnsi="Palatino Linotype" w:cs="Arial"/>
          <w:b/>
        </w:rPr>
        <w:t>números de cuenta</w:t>
      </w:r>
      <w:r w:rsidRPr="00A71E57">
        <w:rPr>
          <w:rFonts w:ascii="Palatino Linotype" w:hAnsi="Palatino Linotype"/>
        </w:rPr>
        <w:t xml:space="preserve">, los cuales como se ha precisado </w:t>
      </w:r>
      <w:r w:rsidRPr="00A71E57">
        <w:rPr>
          <w:rFonts w:ascii="Palatino Linotype" w:hAnsi="Palatino Linotype"/>
        </w:rPr>
        <w:lastRenderedPageBreak/>
        <w:t xml:space="preserve">son susceptibles de ser clasificados como información </w:t>
      </w:r>
      <w:r w:rsidRPr="00A71E57">
        <w:rPr>
          <w:rFonts w:ascii="Palatino Linotype" w:hAnsi="Palatino Linotype" w:cs="Arial"/>
          <w:b/>
          <w:u w:val="single"/>
        </w:rPr>
        <w:t>confidencial</w:t>
      </w:r>
      <w:r w:rsidRPr="00A71E57">
        <w:rPr>
          <w:rFonts w:ascii="Palatino Linotype" w:hAnsi="Palatino Linotype" w:cs="Arial"/>
        </w:rPr>
        <w:t>.</w:t>
      </w:r>
    </w:p>
    <w:p w14:paraId="0A75128B" w14:textId="77777777" w:rsidR="00F85394" w:rsidRPr="00A71E57" w:rsidRDefault="00F85394" w:rsidP="006742BE">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n-US"/>
        </w:rPr>
      </w:pPr>
    </w:p>
    <w:p w14:paraId="35EE24EB" w14:textId="77777777" w:rsidR="00B7509F" w:rsidRPr="00A71E57" w:rsidRDefault="00B7509F" w:rsidP="006742BE">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r w:rsidRPr="00A71E57">
        <w:rPr>
          <w:rFonts w:ascii="Palatino Linotype" w:hAnsi="Palatino Linotype" w:cs="Arial"/>
          <w:lang w:eastAsia="es-MX"/>
        </w:rPr>
        <w:t xml:space="preserve">Por cuanto hace a la </w:t>
      </w:r>
      <w:r w:rsidRPr="00A71E57">
        <w:rPr>
          <w:rFonts w:ascii="Palatino Linotype" w:hAnsi="Palatino Linotype" w:cs="Arial"/>
          <w:b/>
        </w:rPr>
        <w:t xml:space="preserve">Clave Única de Registro de Población, </w:t>
      </w:r>
      <w:r w:rsidRPr="00A71E57">
        <w:rPr>
          <w:rFonts w:ascii="Palatino Linotype" w:hAnsi="Palatino Linotype" w:cs="Arial"/>
          <w:lang w:eastAsia="es-MX"/>
        </w:rPr>
        <w:t xml:space="preserve">constituye un dato personal, ya que </w:t>
      </w:r>
      <w:r w:rsidRPr="00A71E57">
        <w:rPr>
          <w:rFonts w:ascii="Palatino Linotype" w:hAnsi="Palatino Linotype"/>
          <w:lang w:eastAsia="es-MX"/>
        </w:rPr>
        <w:t>tiene</w:t>
      </w:r>
      <w:r w:rsidRPr="00A71E57">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14EE6662" w14:textId="77777777" w:rsidR="00F85394" w:rsidRPr="00A71E57" w:rsidRDefault="00F85394" w:rsidP="006742BE">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p>
    <w:p w14:paraId="0C0B0F69" w14:textId="77777777" w:rsidR="00B7509F" w:rsidRPr="00A71E57" w:rsidRDefault="00B7509F" w:rsidP="006742BE">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r w:rsidRPr="00A71E57">
        <w:rPr>
          <w:rFonts w:ascii="Palatino Linotype" w:hAnsi="Palatino Linotype" w:cs="Arial"/>
          <w:lang w:eastAsia="es-MX"/>
        </w:rPr>
        <w:t xml:space="preserve">Lo </w:t>
      </w:r>
      <w:r w:rsidRPr="00A71E57">
        <w:rPr>
          <w:rFonts w:ascii="Palatino Linotype" w:hAnsi="Palatino Linotype"/>
          <w:lang w:eastAsia="es-MX"/>
        </w:rPr>
        <w:t>anterior</w:t>
      </w:r>
      <w:r w:rsidRPr="00A71E57">
        <w:rPr>
          <w:rFonts w:ascii="Palatino Linotype" w:hAnsi="Palatino Linotype" w:cs="Arial"/>
          <w:lang w:eastAsia="es-MX"/>
        </w:rPr>
        <w:t xml:space="preserve">, </w:t>
      </w:r>
      <w:r w:rsidRPr="00A71E57">
        <w:rPr>
          <w:rFonts w:ascii="Palatino Linotype" w:hAnsi="Palatino Linotype"/>
          <w:bCs/>
        </w:rPr>
        <w:t>tiene</w:t>
      </w:r>
      <w:r w:rsidRPr="00A71E57">
        <w:rPr>
          <w:rFonts w:ascii="Palatino Linotype" w:hAnsi="Palatino Linotype" w:cs="Arial"/>
          <w:lang w:eastAsia="es-MX"/>
        </w:rPr>
        <w:t xml:space="preserve"> sustento en los artículos 86 y 91 de la Ley General de Población, la cual señala lo siguiente:</w:t>
      </w:r>
    </w:p>
    <w:p w14:paraId="18DA6996" w14:textId="77777777" w:rsidR="00F85394" w:rsidRPr="00A71E57" w:rsidRDefault="00F85394" w:rsidP="006742BE">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p>
    <w:p w14:paraId="1F5ADFED" w14:textId="77777777" w:rsidR="00B7509F" w:rsidRPr="00A71E57" w:rsidRDefault="00B7509F" w:rsidP="006742BE">
      <w:pPr>
        <w:autoSpaceDE w:val="0"/>
        <w:autoSpaceDN w:val="0"/>
        <w:adjustRightInd w:val="0"/>
        <w:ind w:left="709" w:right="709"/>
        <w:jc w:val="both"/>
        <w:rPr>
          <w:rFonts w:ascii="Palatino Linotype" w:hAnsi="Palatino Linotype" w:cs="Arial"/>
          <w:i/>
          <w:sz w:val="22"/>
          <w:lang w:eastAsia="es-MX"/>
        </w:rPr>
      </w:pPr>
      <w:r w:rsidRPr="00A71E57">
        <w:rPr>
          <w:rFonts w:ascii="Palatino Linotype" w:hAnsi="Palatino Linotype" w:cs="Arial,Bold"/>
          <w:bCs/>
          <w:i/>
          <w:sz w:val="22"/>
          <w:lang w:eastAsia="es-MX"/>
        </w:rPr>
        <w:t>“</w:t>
      </w:r>
      <w:r w:rsidRPr="00A71E57">
        <w:rPr>
          <w:rFonts w:ascii="Palatino Linotype" w:hAnsi="Palatino Linotype" w:cs="Arial,Bold"/>
          <w:b/>
          <w:bCs/>
          <w:i/>
          <w:sz w:val="22"/>
          <w:lang w:eastAsia="es-MX"/>
        </w:rPr>
        <w:t xml:space="preserve">Artículo 86. </w:t>
      </w:r>
      <w:r w:rsidRPr="00A71E57">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0AAF33A2" w14:textId="77777777" w:rsidR="00F85394" w:rsidRPr="00A71E57" w:rsidRDefault="00F85394" w:rsidP="006742BE">
      <w:pPr>
        <w:autoSpaceDE w:val="0"/>
        <w:autoSpaceDN w:val="0"/>
        <w:adjustRightInd w:val="0"/>
        <w:ind w:left="709" w:right="709"/>
        <w:jc w:val="both"/>
        <w:rPr>
          <w:rFonts w:ascii="Palatino Linotype" w:hAnsi="Palatino Linotype" w:cs="Arial"/>
          <w:i/>
          <w:sz w:val="22"/>
          <w:lang w:eastAsia="es-MX"/>
        </w:rPr>
      </w:pPr>
    </w:p>
    <w:p w14:paraId="7C4D4416" w14:textId="77777777" w:rsidR="00B7509F" w:rsidRPr="00A71E57" w:rsidRDefault="00B7509F" w:rsidP="006742BE">
      <w:pPr>
        <w:autoSpaceDE w:val="0"/>
        <w:autoSpaceDN w:val="0"/>
        <w:adjustRightInd w:val="0"/>
        <w:ind w:left="709" w:right="709"/>
        <w:jc w:val="both"/>
        <w:rPr>
          <w:rFonts w:ascii="Palatino Linotype" w:hAnsi="Palatino Linotype" w:cs="Arial"/>
          <w:i/>
          <w:sz w:val="22"/>
          <w:lang w:eastAsia="es-MX"/>
        </w:rPr>
      </w:pPr>
      <w:r w:rsidRPr="00A71E57">
        <w:rPr>
          <w:rFonts w:ascii="Palatino Linotype" w:hAnsi="Palatino Linotype" w:cs="Arial,Bold"/>
          <w:b/>
          <w:bCs/>
          <w:i/>
          <w:sz w:val="22"/>
          <w:lang w:eastAsia="es-MX"/>
        </w:rPr>
        <w:t xml:space="preserve">Artículo 91. </w:t>
      </w:r>
      <w:r w:rsidRPr="00A71E57">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0E116AE0" w14:textId="77777777" w:rsidR="00F85394" w:rsidRPr="00A71E57" w:rsidRDefault="00F85394" w:rsidP="006742BE">
      <w:pPr>
        <w:autoSpaceDE w:val="0"/>
        <w:autoSpaceDN w:val="0"/>
        <w:adjustRightInd w:val="0"/>
        <w:spacing w:line="360" w:lineRule="auto"/>
        <w:ind w:left="709" w:right="709"/>
        <w:jc w:val="both"/>
        <w:rPr>
          <w:rFonts w:ascii="Palatino Linotype" w:hAnsi="Palatino Linotype" w:cs="Arial"/>
          <w:i/>
          <w:sz w:val="22"/>
          <w:lang w:eastAsia="es-MX"/>
        </w:rPr>
      </w:pPr>
    </w:p>
    <w:p w14:paraId="3B39FAA7" w14:textId="77777777" w:rsidR="00B7509F" w:rsidRPr="00A71E57" w:rsidRDefault="00B7509F" w:rsidP="006742BE">
      <w:pPr>
        <w:spacing w:line="360" w:lineRule="auto"/>
        <w:jc w:val="both"/>
        <w:rPr>
          <w:rFonts w:ascii="Palatino Linotype" w:hAnsi="Palatino Linotype"/>
          <w:lang w:eastAsia="es-MX"/>
        </w:rPr>
      </w:pPr>
      <w:r w:rsidRPr="00A71E5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A71E57">
        <w:rPr>
          <w:rFonts w:ascii="Palatino Linotype" w:hAnsi="Palatino Linotype"/>
          <w:bCs/>
        </w:rPr>
        <w:t>identidad</w:t>
      </w:r>
      <w:r w:rsidRPr="00A71E57">
        <w:rPr>
          <w:rFonts w:ascii="Palatino Linotype" w:hAnsi="Palatino Linotype"/>
          <w:lang w:eastAsia="es-MX"/>
        </w:rPr>
        <w:t xml:space="preserve"> (acta de nacimiento, carta de naturalización o documento migratorio), la </w:t>
      </w:r>
      <w:r w:rsidRPr="00A71E57">
        <w:rPr>
          <w:rFonts w:ascii="Palatino Linotype" w:hAnsi="Palatino Linotype" w:cs="Arial"/>
        </w:rPr>
        <w:t>cual</w:t>
      </w:r>
      <w:r w:rsidRPr="00A71E57">
        <w:rPr>
          <w:rFonts w:ascii="Palatino Linotype" w:hAnsi="Palatino Linotype"/>
          <w:lang w:eastAsia="es-MX"/>
        </w:rPr>
        <w:t xml:space="preserve"> se integra de</w:t>
      </w:r>
      <w:r w:rsidRPr="00A71E57">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A71E57">
        <w:rPr>
          <w:rFonts w:ascii="Palatino Linotype" w:hAnsi="Palatino Linotype"/>
          <w:lang w:eastAsia="es-MX"/>
        </w:rPr>
        <w:t>; sexo; Entidad Federativa de nacimiento; consonantes internas del nombre y apellidos; un diferenciador de homonimia y siglo; así como un dígito verificador.</w:t>
      </w:r>
    </w:p>
    <w:p w14:paraId="316A8EFA" w14:textId="77777777" w:rsidR="00F85394" w:rsidRPr="00A71E57" w:rsidRDefault="00F85394" w:rsidP="006742BE">
      <w:pPr>
        <w:spacing w:line="360" w:lineRule="auto"/>
        <w:jc w:val="both"/>
        <w:rPr>
          <w:rFonts w:ascii="Palatino Linotype" w:hAnsi="Palatino Linotype"/>
          <w:lang w:eastAsia="es-MX"/>
        </w:rPr>
      </w:pPr>
    </w:p>
    <w:p w14:paraId="3A51997B" w14:textId="77777777" w:rsidR="00B7509F" w:rsidRPr="00A71E57" w:rsidRDefault="00B7509F" w:rsidP="006742BE">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r w:rsidRPr="00A71E57">
        <w:rPr>
          <w:rFonts w:ascii="Palatino Linotype" w:hAnsi="Palatino Linotype" w:cs="Arial"/>
          <w:lang w:eastAsia="es-MX"/>
        </w:rPr>
        <w:lastRenderedPageBreak/>
        <w:t xml:space="preserve">Al respecto, el </w:t>
      </w:r>
      <w:r w:rsidRPr="00A71E57">
        <w:rPr>
          <w:rFonts w:ascii="Palatino Linotype" w:eastAsia="Arial Unicode MS" w:hAnsi="Palatino Linotype" w:cs="Arial"/>
        </w:rPr>
        <w:t>Instituto Nacional de Transparencia, Acceso a la Información y Protección de Datos Personales (INAI),</w:t>
      </w:r>
      <w:r w:rsidRPr="00A71E57">
        <w:rPr>
          <w:rFonts w:ascii="Palatino Linotype" w:hAnsi="Palatino Linotype" w:cs="Arial"/>
          <w:lang w:eastAsia="es-MX"/>
        </w:rPr>
        <w:t xml:space="preserve"> a través del Criterio 18/17 de la Segunda Época, señala literalmente lo siguiente:</w:t>
      </w:r>
    </w:p>
    <w:p w14:paraId="7E5C7AE1" w14:textId="77777777" w:rsidR="00F85394" w:rsidRPr="00A71E57" w:rsidRDefault="00F85394" w:rsidP="006742BE">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p>
    <w:p w14:paraId="6779E217" w14:textId="77777777" w:rsidR="00B7509F" w:rsidRPr="00A71E57" w:rsidRDefault="00B7509F" w:rsidP="006742BE">
      <w:pPr>
        <w:autoSpaceDE w:val="0"/>
        <w:autoSpaceDN w:val="0"/>
        <w:adjustRightInd w:val="0"/>
        <w:ind w:left="709" w:right="709"/>
        <w:jc w:val="both"/>
        <w:rPr>
          <w:rFonts w:ascii="Palatino Linotype" w:hAnsi="Palatino Linotype" w:cs="Arial"/>
          <w:i/>
          <w:sz w:val="22"/>
          <w:lang w:eastAsia="es-MX"/>
        </w:rPr>
      </w:pPr>
      <w:r w:rsidRPr="00A71E57">
        <w:rPr>
          <w:rFonts w:ascii="Palatino Linotype" w:hAnsi="Palatino Linotype" w:cs="Arial"/>
          <w:i/>
          <w:sz w:val="22"/>
          <w:lang w:eastAsia="es-MX"/>
        </w:rPr>
        <w:t>“</w:t>
      </w:r>
      <w:r w:rsidRPr="00A71E57">
        <w:rPr>
          <w:rFonts w:ascii="Palatino Linotype" w:hAnsi="Palatino Linotype" w:cs="Arial"/>
          <w:b/>
          <w:i/>
          <w:sz w:val="22"/>
          <w:lang w:eastAsia="es-MX"/>
        </w:rPr>
        <w:t>Clave Única de Registro de Población (CURP).</w:t>
      </w:r>
      <w:r w:rsidRPr="00A71E57">
        <w:rPr>
          <w:rFonts w:ascii="Palatino Linotype" w:hAnsi="Palatino Linotype" w:cs="Arial"/>
          <w:i/>
          <w:sz w:val="22"/>
          <w:lang w:eastAsia="es-MX"/>
        </w:rPr>
        <w:t xml:space="preserve"> </w:t>
      </w:r>
      <w:r w:rsidRPr="00A71E57">
        <w:rPr>
          <w:rFonts w:ascii="Palatino Linotype" w:hAnsi="Palatino Linotype" w:cs="Arial"/>
          <w:b/>
          <w:i/>
          <w:sz w:val="22"/>
          <w:u w:val="single"/>
          <w:lang w:eastAsia="es-MX"/>
        </w:rPr>
        <w:t>La Clave Única de Registro de Población se integra por datos personales que sólo conciernen al particular titular</w:t>
      </w:r>
      <w:r w:rsidRPr="00A71E57">
        <w:rPr>
          <w:rFonts w:ascii="Palatino Linotype" w:hAnsi="Palatino Linotype" w:cs="Arial"/>
          <w:i/>
          <w:sz w:val="22"/>
          <w:lang w:eastAsia="es-MX"/>
        </w:rPr>
        <w:t xml:space="preserve"> de la misma, </w:t>
      </w:r>
      <w:r w:rsidRPr="00A71E57">
        <w:rPr>
          <w:rFonts w:ascii="Palatino Linotype" w:hAnsi="Palatino Linotype" w:cs="Arial"/>
          <w:b/>
          <w:i/>
          <w:sz w:val="22"/>
          <w:u w:val="single"/>
          <w:lang w:eastAsia="es-MX"/>
        </w:rPr>
        <w:t>como lo son su nombre, apellidos, fecha de nacimiento, lugar de nacimiento y sexo</w:t>
      </w:r>
      <w:r w:rsidRPr="00A71E57">
        <w:rPr>
          <w:rFonts w:ascii="Palatino Linotype" w:hAnsi="Palatino Linotype" w:cs="Arial"/>
          <w:i/>
          <w:sz w:val="22"/>
          <w:lang w:eastAsia="es-MX"/>
        </w:rPr>
        <w:t xml:space="preserve">. Dichos datos, constituyen información que distingue plenamente a una persona física del resto de los habitantes del país, </w:t>
      </w:r>
      <w:r w:rsidRPr="00A71E57">
        <w:rPr>
          <w:rFonts w:ascii="Palatino Linotype" w:hAnsi="Palatino Linotype" w:cs="Arial"/>
          <w:b/>
          <w:i/>
          <w:sz w:val="22"/>
          <w:u w:val="single"/>
          <w:lang w:eastAsia="es-MX"/>
        </w:rPr>
        <w:t>por lo que la CURP está considerada como información confidencial</w:t>
      </w:r>
      <w:r w:rsidRPr="00A71E57">
        <w:rPr>
          <w:rFonts w:ascii="Palatino Linotype" w:hAnsi="Palatino Linotype" w:cs="Arial"/>
          <w:i/>
          <w:sz w:val="22"/>
          <w:lang w:eastAsia="es-MX"/>
        </w:rPr>
        <w:t xml:space="preserve">. </w:t>
      </w:r>
    </w:p>
    <w:p w14:paraId="49E38776" w14:textId="77777777" w:rsidR="00B7509F" w:rsidRPr="00A71E57" w:rsidRDefault="00B7509F" w:rsidP="006742BE">
      <w:pPr>
        <w:autoSpaceDE w:val="0"/>
        <w:autoSpaceDN w:val="0"/>
        <w:adjustRightInd w:val="0"/>
        <w:ind w:left="709" w:right="709"/>
        <w:jc w:val="both"/>
        <w:rPr>
          <w:rFonts w:ascii="Palatino Linotype" w:hAnsi="Palatino Linotype" w:cs="Arial"/>
          <w:bCs/>
          <w:i/>
          <w:sz w:val="22"/>
          <w:lang w:eastAsia="es-MX"/>
        </w:rPr>
      </w:pPr>
      <w:r w:rsidRPr="00A71E57">
        <w:rPr>
          <w:rFonts w:ascii="Palatino Linotype" w:hAnsi="Palatino Linotype" w:cs="Arial"/>
          <w:bCs/>
          <w:i/>
          <w:sz w:val="22"/>
          <w:lang w:eastAsia="es-MX"/>
        </w:rPr>
        <w:t>Resoluciones:</w:t>
      </w:r>
    </w:p>
    <w:p w14:paraId="38D0A46A" w14:textId="77777777" w:rsidR="00B7509F" w:rsidRPr="00A71E57" w:rsidRDefault="00B7509F" w:rsidP="006742BE">
      <w:pPr>
        <w:autoSpaceDE w:val="0"/>
        <w:autoSpaceDN w:val="0"/>
        <w:adjustRightInd w:val="0"/>
        <w:ind w:left="709" w:right="709"/>
        <w:jc w:val="both"/>
        <w:rPr>
          <w:rFonts w:ascii="Palatino Linotype" w:hAnsi="Palatino Linotype" w:cs="Arial"/>
          <w:bCs/>
          <w:i/>
          <w:sz w:val="22"/>
          <w:lang w:eastAsia="es-MX"/>
        </w:rPr>
      </w:pPr>
      <w:r w:rsidRPr="00A71E57">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A71E57">
        <w:rPr>
          <w:rFonts w:ascii="Palatino Linotype" w:hAnsi="Palatino Linotype" w:cs="Arial"/>
          <w:bCs/>
          <w:i/>
          <w:sz w:val="22"/>
          <w:lang w:eastAsia="es-MX"/>
        </w:rPr>
        <w:t>Rosendoevgueni</w:t>
      </w:r>
      <w:proofErr w:type="spellEnd"/>
      <w:r w:rsidRPr="00A71E57">
        <w:rPr>
          <w:rFonts w:ascii="Palatino Linotype" w:hAnsi="Palatino Linotype" w:cs="Arial"/>
          <w:bCs/>
          <w:i/>
          <w:sz w:val="22"/>
          <w:lang w:eastAsia="es-MX"/>
        </w:rPr>
        <w:t xml:space="preserve"> Monterrey </w:t>
      </w:r>
      <w:proofErr w:type="spellStart"/>
      <w:r w:rsidRPr="00A71E57">
        <w:rPr>
          <w:rFonts w:ascii="Palatino Linotype" w:hAnsi="Palatino Linotype" w:cs="Arial"/>
          <w:bCs/>
          <w:i/>
          <w:sz w:val="22"/>
          <w:lang w:eastAsia="es-MX"/>
        </w:rPr>
        <w:t>Chepov</w:t>
      </w:r>
      <w:proofErr w:type="spellEnd"/>
      <w:r w:rsidRPr="00A71E57">
        <w:rPr>
          <w:rFonts w:ascii="Palatino Linotype" w:hAnsi="Palatino Linotype" w:cs="Arial"/>
          <w:bCs/>
          <w:i/>
          <w:sz w:val="22"/>
          <w:lang w:eastAsia="es-MX"/>
        </w:rPr>
        <w:t>.</w:t>
      </w:r>
    </w:p>
    <w:p w14:paraId="37405B96" w14:textId="77777777" w:rsidR="00B7509F" w:rsidRPr="00A71E57" w:rsidRDefault="00B7509F" w:rsidP="006742BE">
      <w:pPr>
        <w:autoSpaceDE w:val="0"/>
        <w:autoSpaceDN w:val="0"/>
        <w:adjustRightInd w:val="0"/>
        <w:ind w:left="709" w:right="709"/>
        <w:jc w:val="both"/>
        <w:rPr>
          <w:rFonts w:ascii="Palatino Linotype" w:hAnsi="Palatino Linotype" w:cs="Arial"/>
          <w:bCs/>
          <w:i/>
          <w:sz w:val="22"/>
          <w:lang w:eastAsia="es-MX"/>
        </w:rPr>
      </w:pPr>
      <w:r w:rsidRPr="00A71E57">
        <w:rPr>
          <w:rFonts w:ascii="Palatino Linotype" w:hAnsi="Palatino Linotype" w:cs="Arial"/>
          <w:bCs/>
          <w:i/>
          <w:sz w:val="22"/>
          <w:lang w:eastAsia="es-MX"/>
        </w:rPr>
        <w:t xml:space="preserve">• RRA 0937/17. Senado de la República. 15 de marzo de 2017. Por unanimidad. Comisionada Ponente Ximena Puente de la Mora. </w:t>
      </w:r>
    </w:p>
    <w:p w14:paraId="3B06649B" w14:textId="77777777" w:rsidR="00B7509F" w:rsidRPr="00A71E57" w:rsidRDefault="00B7509F" w:rsidP="006742BE">
      <w:pPr>
        <w:autoSpaceDE w:val="0"/>
        <w:autoSpaceDN w:val="0"/>
        <w:adjustRightInd w:val="0"/>
        <w:ind w:left="709" w:right="709"/>
        <w:jc w:val="both"/>
        <w:rPr>
          <w:rFonts w:ascii="Palatino Linotype" w:hAnsi="Palatino Linotype" w:cs="Arial"/>
          <w:i/>
          <w:sz w:val="22"/>
          <w:lang w:eastAsia="es-MX"/>
        </w:rPr>
      </w:pPr>
      <w:r w:rsidRPr="00A71E57">
        <w:rPr>
          <w:rFonts w:ascii="Palatino Linotype" w:hAnsi="Palatino Linotype" w:cs="Arial"/>
          <w:bCs/>
          <w:i/>
          <w:sz w:val="22"/>
          <w:lang w:eastAsia="es-MX"/>
        </w:rPr>
        <w:t>• RRA 0478/17. Secretaría de Relaciones Exteriores. 26 de abril de 2017. Por unanimidad. Comisionada Ponente Areli Cano Guadiana.</w:t>
      </w:r>
      <w:r w:rsidRPr="00A71E57">
        <w:rPr>
          <w:rFonts w:ascii="Palatino Linotype" w:hAnsi="Palatino Linotype" w:cs="Arial"/>
          <w:i/>
          <w:sz w:val="22"/>
          <w:lang w:eastAsia="es-MX"/>
        </w:rPr>
        <w:t>”</w:t>
      </w:r>
    </w:p>
    <w:p w14:paraId="6DF5893A" w14:textId="77777777" w:rsidR="00F85394" w:rsidRPr="00A71E57" w:rsidRDefault="00F85394" w:rsidP="006742BE">
      <w:pPr>
        <w:autoSpaceDE w:val="0"/>
        <w:autoSpaceDN w:val="0"/>
        <w:adjustRightInd w:val="0"/>
        <w:ind w:left="709" w:right="709"/>
        <w:jc w:val="both"/>
        <w:rPr>
          <w:rFonts w:ascii="Palatino Linotype" w:hAnsi="Palatino Linotype" w:cs="Arial"/>
          <w:sz w:val="22"/>
        </w:rPr>
      </w:pPr>
    </w:p>
    <w:p w14:paraId="7F4E6359" w14:textId="77777777" w:rsidR="00B7509F" w:rsidRPr="00A71E57" w:rsidRDefault="00B7509F" w:rsidP="006742BE">
      <w:pPr>
        <w:autoSpaceDE w:val="0"/>
        <w:autoSpaceDN w:val="0"/>
        <w:adjustRightInd w:val="0"/>
        <w:ind w:left="709" w:right="709"/>
        <w:jc w:val="both"/>
        <w:rPr>
          <w:rFonts w:ascii="Palatino Linotype" w:hAnsi="Palatino Linotype" w:cs="Arial"/>
          <w:sz w:val="22"/>
        </w:rPr>
      </w:pPr>
      <w:r w:rsidRPr="00A71E57">
        <w:rPr>
          <w:rFonts w:ascii="Palatino Linotype" w:hAnsi="Palatino Linotype" w:cs="Arial"/>
          <w:sz w:val="22"/>
        </w:rPr>
        <w:t>(Énfasis añadido)</w:t>
      </w:r>
    </w:p>
    <w:p w14:paraId="3CE3104F" w14:textId="77777777" w:rsidR="00F85394" w:rsidRPr="00A71E57" w:rsidRDefault="00F85394" w:rsidP="006742BE">
      <w:pPr>
        <w:autoSpaceDE w:val="0"/>
        <w:autoSpaceDN w:val="0"/>
        <w:adjustRightInd w:val="0"/>
        <w:spacing w:line="360" w:lineRule="auto"/>
        <w:ind w:left="709" w:right="709"/>
        <w:jc w:val="both"/>
        <w:rPr>
          <w:rFonts w:ascii="Palatino Linotype" w:hAnsi="Palatino Linotype" w:cs="Arial"/>
          <w:sz w:val="22"/>
        </w:rPr>
      </w:pPr>
    </w:p>
    <w:p w14:paraId="7D4653C0" w14:textId="77777777" w:rsidR="00B7509F" w:rsidRPr="00A71E57" w:rsidRDefault="00B7509F" w:rsidP="006742BE">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r w:rsidRPr="00A71E57">
        <w:rPr>
          <w:rFonts w:ascii="Palatino Linotype" w:hAnsi="Palatino Linotype" w:cs="Arial"/>
          <w:lang w:eastAsia="es-MX"/>
        </w:rPr>
        <w:t xml:space="preserve">De lo anterior, se desprende que la </w:t>
      </w:r>
      <w:r w:rsidRPr="00A71E57">
        <w:rPr>
          <w:rFonts w:ascii="Palatino Linotype" w:hAnsi="Palatino Linotype"/>
          <w:lang w:eastAsia="es-MX"/>
        </w:rPr>
        <w:t xml:space="preserve">Clave Única de Registro de Población, </w:t>
      </w:r>
      <w:r w:rsidRPr="00A71E57">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A71E57">
        <w:rPr>
          <w:rFonts w:ascii="Palatino Linotype" w:hAnsi="Palatino Linotype"/>
          <w:bCs/>
        </w:rPr>
        <w:t>personal</w:t>
      </w:r>
      <w:r w:rsidRPr="00A71E57">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A71E57">
        <w:rPr>
          <w:rFonts w:ascii="Palatino Linotype" w:hAnsi="Palatino Linotype" w:cs="Arial"/>
        </w:rPr>
        <w:t>4 fracción XI</w:t>
      </w:r>
      <w:r w:rsidRPr="00A71E57">
        <w:rPr>
          <w:rFonts w:ascii="Palatino Linotype" w:hAnsi="Palatino Linotype" w:cs="Arial"/>
          <w:lang w:eastAsia="es-MX"/>
        </w:rPr>
        <w:t xml:space="preserve"> </w:t>
      </w:r>
      <w:r w:rsidRPr="00A71E57">
        <w:rPr>
          <w:rFonts w:ascii="Palatino Linotype" w:hAnsi="Palatino Linotype" w:cs="Arial"/>
        </w:rPr>
        <w:t>de la Ley de Protección de Datos Personales en Posesión de Sujetos Obligados del Estado de México y Municipios</w:t>
      </w:r>
      <w:r w:rsidRPr="00A71E57">
        <w:rPr>
          <w:rFonts w:ascii="Palatino Linotype" w:hAnsi="Palatino Linotype" w:cs="Arial"/>
          <w:lang w:eastAsia="es-MX"/>
        </w:rPr>
        <w:t>.</w:t>
      </w:r>
    </w:p>
    <w:p w14:paraId="3AE1924F" w14:textId="77777777" w:rsidR="00FE4D99" w:rsidRPr="00A71E57" w:rsidRDefault="00FE4D99" w:rsidP="006742BE">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p>
    <w:p w14:paraId="7E360915" w14:textId="77777777" w:rsidR="00B7509F" w:rsidRPr="00A71E57" w:rsidRDefault="00B7509F" w:rsidP="006742BE">
      <w:pPr>
        <w:spacing w:line="360" w:lineRule="auto"/>
        <w:jc w:val="both"/>
        <w:rPr>
          <w:rFonts w:ascii="Palatino Linotype" w:hAnsi="Palatino Linotype" w:cs="Arial"/>
          <w:lang w:eastAsia="es-MX"/>
        </w:rPr>
      </w:pPr>
      <w:r w:rsidRPr="00A71E57">
        <w:rPr>
          <w:rFonts w:ascii="Palatino Linotype" w:hAnsi="Palatino Linotype"/>
          <w:lang w:eastAsia="es-MX"/>
        </w:rPr>
        <w:lastRenderedPageBreak/>
        <w:t xml:space="preserve">Ahora bien, en el caso de los </w:t>
      </w:r>
      <w:r w:rsidRPr="00A71E57">
        <w:rPr>
          <w:rFonts w:ascii="Palatino Linotype" w:hAnsi="Palatino Linotype" w:cs="Arial"/>
          <w:b/>
        </w:rPr>
        <w:t xml:space="preserve">números de cuenta bancaria y/o </w:t>
      </w:r>
      <w:proofErr w:type="spellStart"/>
      <w:r w:rsidRPr="00A71E57">
        <w:rPr>
          <w:rFonts w:ascii="Palatino Linotype" w:hAnsi="Palatino Linotype" w:cs="Arial"/>
          <w:b/>
        </w:rPr>
        <w:t>CLABE’s</w:t>
      </w:r>
      <w:proofErr w:type="spellEnd"/>
      <w:r w:rsidRPr="00A71E57">
        <w:rPr>
          <w:rFonts w:ascii="Palatino Linotype" w:hAnsi="Palatino Linotype" w:cs="Arial"/>
          <w:b/>
        </w:rPr>
        <w:t xml:space="preserve"> interbancarias</w:t>
      </w:r>
      <w:r w:rsidRPr="00A71E57">
        <w:rPr>
          <w:rFonts w:ascii="Palatino Linotype" w:hAnsi="Palatino Linotype" w:cs="Arial"/>
        </w:rPr>
        <w:t xml:space="preserve"> de dependencias y entidades públicas del Estado, debe precisarse que se trata de información pública, en razón de que favorece la rendición de cuentas al transparentar la forma en que se administran los recursos públicos, mientras que, en el caso de los particulares deben ser considerados como información confidencial, cuyo conocimiento sólo atañe a sus titulares, por tratarse de un conjunto de caracteres numéricos utilizados por los grupos financieros </w:t>
      </w:r>
      <w:r w:rsidRPr="00A71E57">
        <w:rPr>
          <w:rFonts w:ascii="Palatino Linotype" w:hAnsi="Palatino Linotype" w:cs="Arial"/>
          <w:b/>
        </w:rPr>
        <w:t>para identificar las cuentas de sus clientes</w:t>
      </w:r>
      <w:r w:rsidRPr="00A71E57">
        <w:rPr>
          <w:rFonts w:ascii="Palatino Linotype" w:hAnsi="Palatino Linotype" w:cs="Arial"/>
        </w:rPr>
        <w:t xml:space="preserve">, a través de los cuales se puede acceder a información relacionada con su patrimonio y realizar diversas transacciones, por tanto, se trata de información privada </w:t>
      </w:r>
      <w:r w:rsidRPr="00A71E57">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14:paraId="5FFBC983" w14:textId="77777777" w:rsidR="00F85394" w:rsidRPr="00A71E57" w:rsidRDefault="00F85394" w:rsidP="006742BE">
      <w:pPr>
        <w:spacing w:line="360" w:lineRule="auto"/>
        <w:jc w:val="both"/>
        <w:rPr>
          <w:rFonts w:ascii="Palatino Linotype" w:hAnsi="Palatino Linotype" w:cs="Arial"/>
          <w:lang w:eastAsia="es-MX"/>
        </w:rPr>
      </w:pPr>
    </w:p>
    <w:p w14:paraId="7A07747E" w14:textId="77777777" w:rsidR="00B7509F" w:rsidRPr="00A71E57" w:rsidRDefault="00B7509F" w:rsidP="006742BE">
      <w:pPr>
        <w:spacing w:line="360" w:lineRule="auto"/>
        <w:jc w:val="both"/>
        <w:rPr>
          <w:rFonts w:ascii="Palatino Linotype" w:hAnsi="Palatino Linotype"/>
          <w:b/>
          <w:bCs/>
          <w:color w:val="000000"/>
        </w:rPr>
      </w:pPr>
      <w:r w:rsidRPr="00A71E57">
        <w:rPr>
          <w:rFonts w:ascii="Palatino Linotype" w:hAnsi="Palatino Linotype" w:cs="Arial"/>
        </w:rPr>
        <w:t xml:space="preserve">Al respecto, sirve de </w:t>
      </w:r>
      <w:r w:rsidRPr="00A71E57">
        <w:rPr>
          <w:rFonts w:ascii="Palatino Linotype" w:hAnsi="Palatino Linotype" w:cs="Arial"/>
          <w:color w:val="000000"/>
        </w:rPr>
        <w:t>apoyo a lo anterior, los Criterios 10/17 y 11/17</w:t>
      </w:r>
      <w:r w:rsidRPr="00A71E57">
        <w:rPr>
          <w:rFonts w:ascii="Palatino Linotype" w:hAnsi="Palatino Linotype" w:cs="Arial"/>
          <w:lang w:eastAsia="es-MX"/>
        </w:rPr>
        <w:t xml:space="preserve"> de la Segunda Época</w:t>
      </w:r>
      <w:r w:rsidRPr="00A71E57">
        <w:rPr>
          <w:rFonts w:ascii="Palatino Linotype" w:hAnsi="Palatino Linotype" w:cs="Arial"/>
          <w:color w:val="000000"/>
        </w:rPr>
        <w:t xml:space="preserve">, emitidos por </w:t>
      </w:r>
      <w:r w:rsidRPr="00A71E57">
        <w:rPr>
          <w:rFonts w:ascii="Palatino Linotype" w:eastAsia="Arial Unicode MS" w:hAnsi="Palatino Linotype" w:cs="Arial"/>
          <w:color w:val="000000"/>
        </w:rPr>
        <w:t>el Instituto Nacional de Transparencia, Acceso a la Información y Protección de Datos Personales,</w:t>
      </w:r>
      <w:r w:rsidRPr="00A71E57">
        <w:rPr>
          <w:rFonts w:ascii="Palatino Linotype" w:hAnsi="Palatino Linotype"/>
          <w:bCs/>
          <w:color w:val="000000"/>
        </w:rPr>
        <w:t xml:space="preserve"> los cuales </w:t>
      </w:r>
      <w:r w:rsidRPr="00A71E57">
        <w:rPr>
          <w:rFonts w:ascii="Palatino Linotype" w:hAnsi="Palatino Linotype" w:cs="Arial"/>
          <w:lang w:eastAsia="es-MX"/>
        </w:rPr>
        <w:t>señalan literalmente lo siguiente:</w:t>
      </w:r>
      <w:r w:rsidRPr="00A71E57">
        <w:rPr>
          <w:rFonts w:ascii="Palatino Linotype" w:hAnsi="Palatino Linotype"/>
          <w:b/>
          <w:bCs/>
          <w:color w:val="000000"/>
        </w:rPr>
        <w:t xml:space="preserve"> </w:t>
      </w:r>
    </w:p>
    <w:p w14:paraId="596E855F" w14:textId="77777777" w:rsidR="00F85394" w:rsidRPr="00A71E57" w:rsidRDefault="00F85394" w:rsidP="006742BE">
      <w:pPr>
        <w:spacing w:line="360" w:lineRule="auto"/>
        <w:jc w:val="both"/>
        <w:rPr>
          <w:rFonts w:ascii="Palatino Linotype" w:hAnsi="Palatino Linotype"/>
          <w:b/>
          <w:bCs/>
          <w:color w:val="000000"/>
        </w:rPr>
      </w:pPr>
    </w:p>
    <w:p w14:paraId="0B0D0E5F" w14:textId="77777777" w:rsidR="00B7509F" w:rsidRPr="00A71E57" w:rsidRDefault="00B7509F" w:rsidP="00CF6BE7">
      <w:pPr>
        <w:autoSpaceDE w:val="0"/>
        <w:autoSpaceDN w:val="0"/>
        <w:adjustRightInd w:val="0"/>
        <w:ind w:left="709" w:right="709"/>
        <w:jc w:val="center"/>
        <w:rPr>
          <w:rFonts w:ascii="Palatino Linotype" w:hAnsi="Palatino Linotype" w:cs="Arial"/>
          <w:b/>
          <w:i/>
          <w:sz w:val="22"/>
          <w:szCs w:val="22"/>
          <w:lang w:eastAsia="es-MX"/>
        </w:rPr>
      </w:pPr>
      <w:r w:rsidRPr="00A71E57">
        <w:rPr>
          <w:rFonts w:ascii="Palatino Linotype" w:hAnsi="Palatino Linotype" w:cs="Arial"/>
          <w:b/>
          <w:i/>
          <w:color w:val="000000"/>
          <w:sz w:val="22"/>
          <w:szCs w:val="22"/>
        </w:rPr>
        <w:t>Criterio 10/17</w:t>
      </w:r>
    </w:p>
    <w:p w14:paraId="0EED0B16" w14:textId="77777777" w:rsidR="00B7509F" w:rsidRPr="00A71E57" w:rsidRDefault="00B7509F" w:rsidP="00CF6BE7">
      <w:pPr>
        <w:autoSpaceDE w:val="0"/>
        <w:autoSpaceDN w:val="0"/>
        <w:adjustRightInd w:val="0"/>
        <w:ind w:left="709" w:right="709"/>
        <w:jc w:val="both"/>
        <w:rPr>
          <w:rFonts w:ascii="Palatino Linotype" w:hAnsi="Palatino Linotype" w:cs="Arial"/>
          <w:i/>
          <w:color w:val="000000"/>
          <w:sz w:val="22"/>
          <w:szCs w:val="22"/>
        </w:rPr>
      </w:pPr>
      <w:r w:rsidRPr="00A71E57">
        <w:rPr>
          <w:rFonts w:ascii="Palatino Linotype" w:hAnsi="Palatino Linotype" w:cs="Arial"/>
          <w:i/>
          <w:sz w:val="22"/>
          <w:szCs w:val="22"/>
          <w:lang w:eastAsia="es-MX"/>
        </w:rPr>
        <w:t>“</w:t>
      </w:r>
      <w:r w:rsidRPr="00A71E57">
        <w:rPr>
          <w:rFonts w:ascii="Palatino Linotype" w:hAnsi="Palatino Linotype" w:cs="Arial"/>
          <w:b/>
          <w:i/>
          <w:color w:val="000000"/>
          <w:sz w:val="22"/>
          <w:szCs w:val="22"/>
        </w:rPr>
        <w:t>Cuentas bancarias y/o CLABE interbancaria de personas físicas y morales privadas.</w:t>
      </w:r>
      <w:r w:rsidRPr="00A71E57">
        <w:rPr>
          <w:rFonts w:ascii="Palatino Linotype" w:hAnsi="Palatino Linotype" w:cs="Arial"/>
          <w:i/>
          <w:color w:val="000000"/>
          <w:sz w:val="22"/>
          <w:szCs w:val="22"/>
        </w:rPr>
        <w:t xml:space="preserve"> </w:t>
      </w:r>
      <w:r w:rsidRPr="00A71E57">
        <w:rPr>
          <w:rFonts w:ascii="Palatino Linotype" w:hAnsi="Palatino Linotype" w:cs="Arial"/>
          <w:i/>
          <w:color w:val="000000"/>
          <w:sz w:val="22"/>
          <w:szCs w:val="22"/>
          <w:u w:val="single"/>
        </w:rPr>
        <w:t xml:space="preserve">El número de cuenta bancaria y/o CLABE interbancaria de particulares es información </w:t>
      </w:r>
      <w:r w:rsidRPr="00A71E57">
        <w:rPr>
          <w:rFonts w:ascii="Palatino Linotype" w:hAnsi="Palatino Linotype" w:cs="Arial"/>
          <w:i/>
          <w:sz w:val="22"/>
          <w:szCs w:val="22"/>
          <w:u w:val="single"/>
          <w:lang w:eastAsia="es-MX"/>
        </w:rPr>
        <w:t>confidencial</w:t>
      </w:r>
      <w:r w:rsidRPr="00A71E57">
        <w:rPr>
          <w:rFonts w:ascii="Palatino Linotype" w:hAnsi="Palatino Linotype" w:cs="Arial"/>
          <w:i/>
          <w:color w:val="000000"/>
          <w:sz w:val="22"/>
          <w:szCs w:val="22"/>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6CF03CA" w14:textId="77777777" w:rsidR="00B7509F" w:rsidRPr="00A71E57" w:rsidRDefault="00B7509F" w:rsidP="00CF6BE7">
      <w:pPr>
        <w:autoSpaceDE w:val="0"/>
        <w:autoSpaceDN w:val="0"/>
        <w:adjustRightInd w:val="0"/>
        <w:ind w:left="709" w:right="709"/>
        <w:jc w:val="both"/>
        <w:rPr>
          <w:rFonts w:ascii="Palatino Linotype" w:hAnsi="Palatino Linotype" w:cs="Arial"/>
          <w:bCs/>
          <w:i/>
          <w:sz w:val="22"/>
          <w:szCs w:val="22"/>
          <w:lang w:eastAsia="es-MX"/>
        </w:rPr>
      </w:pPr>
      <w:r w:rsidRPr="00A71E57">
        <w:rPr>
          <w:rFonts w:ascii="Palatino Linotype" w:hAnsi="Palatino Linotype" w:cs="Arial"/>
          <w:bCs/>
          <w:i/>
          <w:sz w:val="22"/>
          <w:szCs w:val="22"/>
          <w:lang w:eastAsia="es-MX"/>
        </w:rPr>
        <w:t>Resoluciones:</w:t>
      </w:r>
    </w:p>
    <w:p w14:paraId="7FFF8518" w14:textId="77777777" w:rsidR="00F85394" w:rsidRPr="00A71E57" w:rsidRDefault="00F85394" w:rsidP="00CF6BE7">
      <w:pPr>
        <w:autoSpaceDE w:val="0"/>
        <w:autoSpaceDN w:val="0"/>
        <w:adjustRightInd w:val="0"/>
        <w:ind w:left="709" w:right="709"/>
        <w:jc w:val="both"/>
        <w:rPr>
          <w:rFonts w:ascii="Palatino Linotype" w:hAnsi="Palatino Linotype" w:cs="Arial"/>
          <w:bCs/>
          <w:i/>
          <w:sz w:val="22"/>
          <w:szCs w:val="22"/>
          <w:lang w:eastAsia="es-MX"/>
        </w:rPr>
      </w:pPr>
    </w:p>
    <w:p w14:paraId="3ED12A15" w14:textId="77777777" w:rsidR="00B7509F" w:rsidRPr="00A71E57" w:rsidRDefault="00B7509F" w:rsidP="00CF6BE7">
      <w:pPr>
        <w:autoSpaceDE w:val="0"/>
        <w:autoSpaceDN w:val="0"/>
        <w:adjustRightInd w:val="0"/>
        <w:ind w:left="709" w:right="709"/>
        <w:jc w:val="both"/>
        <w:rPr>
          <w:rFonts w:ascii="Palatino Linotype" w:hAnsi="Palatino Linotype" w:cs="Arial"/>
          <w:bCs/>
          <w:i/>
          <w:sz w:val="22"/>
          <w:szCs w:val="22"/>
          <w:lang w:eastAsia="es-MX"/>
        </w:rPr>
      </w:pPr>
      <w:r w:rsidRPr="00A71E57">
        <w:rPr>
          <w:rFonts w:ascii="Palatino Linotype" w:hAnsi="Palatino Linotype" w:cs="Arial"/>
          <w:bCs/>
          <w:i/>
          <w:sz w:val="22"/>
          <w:szCs w:val="22"/>
          <w:lang w:eastAsia="es-MX"/>
        </w:rPr>
        <w:lastRenderedPageBreak/>
        <w:t>• RRA 1276/16 Grupo Aeroportuario de la Ciudad de México. S.A. de C.V. 01 de noviembre de 2016. Por unanimidad. Comisionada Ponente Areli Cano Guadiana.</w:t>
      </w:r>
    </w:p>
    <w:p w14:paraId="79484F54" w14:textId="77777777" w:rsidR="00B7509F" w:rsidRPr="00A71E57" w:rsidRDefault="00B7509F" w:rsidP="00CF6BE7">
      <w:pPr>
        <w:autoSpaceDE w:val="0"/>
        <w:autoSpaceDN w:val="0"/>
        <w:adjustRightInd w:val="0"/>
        <w:ind w:left="709" w:right="709"/>
        <w:jc w:val="both"/>
        <w:rPr>
          <w:rFonts w:ascii="Palatino Linotype" w:hAnsi="Palatino Linotype" w:cs="Arial"/>
          <w:bCs/>
          <w:i/>
          <w:sz w:val="22"/>
          <w:szCs w:val="22"/>
          <w:lang w:eastAsia="es-MX"/>
        </w:rPr>
      </w:pPr>
      <w:r w:rsidRPr="00A71E57">
        <w:rPr>
          <w:rFonts w:ascii="Palatino Linotype" w:hAnsi="Palatino Linotype" w:cs="Arial"/>
          <w:bCs/>
          <w:i/>
          <w:sz w:val="22"/>
          <w:szCs w:val="22"/>
          <w:lang w:eastAsia="es-MX"/>
        </w:rPr>
        <w:t xml:space="preserve">• RRA 3527/16 Servicio de Administración Tributaria. 07 de diciembre de 2016. Por unanimidad. Comisionada Ponente Ximena Puente de la Mora. </w:t>
      </w:r>
    </w:p>
    <w:p w14:paraId="32D88A7A" w14:textId="77777777" w:rsidR="00CF6BE7" w:rsidRPr="00A71E57" w:rsidRDefault="00B7509F" w:rsidP="00CF6BE7">
      <w:pPr>
        <w:autoSpaceDE w:val="0"/>
        <w:autoSpaceDN w:val="0"/>
        <w:adjustRightInd w:val="0"/>
        <w:ind w:left="709" w:right="709"/>
        <w:jc w:val="both"/>
        <w:rPr>
          <w:rFonts w:ascii="Palatino Linotype" w:hAnsi="Palatino Linotype" w:cs="Arial"/>
          <w:bCs/>
          <w:i/>
          <w:sz w:val="22"/>
          <w:szCs w:val="22"/>
          <w:lang w:eastAsia="es-MX"/>
        </w:rPr>
      </w:pPr>
      <w:r w:rsidRPr="00A71E57">
        <w:rPr>
          <w:rFonts w:ascii="Palatino Linotype" w:hAnsi="Palatino Linotype" w:cs="Arial"/>
          <w:bCs/>
          <w:i/>
          <w:sz w:val="22"/>
          <w:szCs w:val="22"/>
          <w:lang w:eastAsia="es-MX"/>
        </w:rPr>
        <w:t>• RRA 4404/16 Partido del Trabajo. 01 de febrero de 2017. Por unanimidad. Comisionado Ponente Francisco Acuña Llamas.</w:t>
      </w:r>
    </w:p>
    <w:p w14:paraId="552F20BD" w14:textId="77777777" w:rsidR="00CF6BE7" w:rsidRPr="00A71E57" w:rsidRDefault="00CF6BE7" w:rsidP="00CF6BE7">
      <w:pPr>
        <w:autoSpaceDE w:val="0"/>
        <w:autoSpaceDN w:val="0"/>
        <w:adjustRightInd w:val="0"/>
        <w:ind w:left="709" w:right="709"/>
        <w:jc w:val="both"/>
        <w:rPr>
          <w:rFonts w:ascii="Palatino Linotype" w:hAnsi="Palatino Linotype" w:cs="Arial"/>
          <w:bCs/>
          <w:i/>
          <w:sz w:val="22"/>
          <w:szCs w:val="22"/>
          <w:lang w:eastAsia="es-MX"/>
        </w:rPr>
      </w:pPr>
    </w:p>
    <w:p w14:paraId="5204BB0B" w14:textId="77777777" w:rsidR="00CF6BE7" w:rsidRPr="00A71E57" w:rsidRDefault="00CF6BE7" w:rsidP="00CF6BE7">
      <w:pPr>
        <w:autoSpaceDE w:val="0"/>
        <w:autoSpaceDN w:val="0"/>
        <w:adjustRightInd w:val="0"/>
        <w:ind w:left="709" w:right="709"/>
        <w:jc w:val="both"/>
        <w:rPr>
          <w:rFonts w:ascii="Palatino Linotype" w:hAnsi="Palatino Linotype" w:cs="Arial"/>
          <w:bCs/>
          <w:i/>
          <w:sz w:val="22"/>
          <w:szCs w:val="22"/>
          <w:lang w:eastAsia="es-MX"/>
        </w:rPr>
      </w:pPr>
    </w:p>
    <w:p w14:paraId="7A0B2AB5" w14:textId="5424C5C0" w:rsidR="00CF6BE7" w:rsidRPr="00A71E57" w:rsidRDefault="00CF6BE7" w:rsidP="00CF6BE7">
      <w:pPr>
        <w:autoSpaceDE w:val="0"/>
        <w:autoSpaceDN w:val="0"/>
        <w:adjustRightInd w:val="0"/>
        <w:ind w:left="709" w:right="709"/>
        <w:jc w:val="center"/>
        <w:rPr>
          <w:rFonts w:ascii="Palatino Linotype" w:hAnsi="Palatino Linotype" w:cs="Arial"/>
          <w:b/>
          <w:i/>
          <w:sz w:val="22"/>
          <w:szCs w:val="22"/>
          <w:lang w:eastAsia="es-MX"/>
        </w:rPr>
      </w:pPr>
      <w:r w:rsidRPr="00A71E57">
        <w:rPr>
          <w:rFonts w:ascii="Palatino Linotype" w:hAnsi="Palatino Linotype" w:cs="Arial"/>
          <w:b/>
          <w:i/>
          <w:color w:val="000000"/>
          <w:sz w:val="22"/>
          <w:szCs w:val="22"/>
        </w:rPr>
        <w:t>Criterio 11/17</w:t>
      </w:r>
    </w:p>
    <w:p w14:paraId="0251A6F6" w14:textId="7D0AD393" w:rsidR="00CF6BE7" w:rsidRPr="00A71E57" w:rsidRDefault="00CF6BE7" w:rsidP="00CF6BE7">
      <w:pPr>
        <w:autoSpaceDE w:val="0"/>
        <w:autoSpaceDN w:val="0"/>
        <w:adjustRightInd w:val="0"/>
        <w:ind w:left="709" w:right="709"/>
        <w:jc w:val="both"/>
        <w:rPr>
          <w:rFonts w:ascii="Palatino Linotype" w:hAnsi="Palatino Linotype" w:cs="Arial"/>
          <w:bCs/>
          <w:i/>
          <w:sz w:val="22"/>
          <w:szCs w:val="22"/>
          <w:lang w:eastAsia="es-MX"/>
        </w:rPr>
      </w:pPr>
      <w:r w:rsidRPr="00A71E57">
        <w:rPr>
          <w:rFonts w:ascii="Palatino Linotype" w:hAnsi="Palatino Linotype" w:cs="Arial"/>
          <w:b/>
          <w:bCs/>
          <w:i/>
          <w:sz w:val="22"/>
          <w:szCs w:val="22"/>
          <w:lang w:eastAsia="es-MX"/>
        </w:rPr>
        <w:t>Cuentas bancarias y/o CLABE interbancaria de sujetos obligados que reciben y/o transfieren recursos públicos, son información pública</w:t>
      </w:r>
      <w:r w:rsidRPr="00A71E57">
        <w:rPr>
          <w:rFonts w:ascii="Palatino Linotype" w:hAnsi="Palatino Linotype" w:cs="Arial"/>
          <w:bCs/>
          <w:i/>
          <w:sz w:val="22"/>
          <w:szCs w:val="22"/>
          <w:lang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3639EA6" w14:textId="77777777" w:rsidR="00CF6BE7" w:rsidRPr="00A71E57" w:rsidRDefault="00CF6BE7" w:rsidP="00CF6BE7">
      <w:pPr>
        <w:autoSpaceDE w:val="0"/>
        <w:autoSpaceDN w:val="0"/>
        <w:adjustRightInd w:val="0"/>
        <w:ind w:left="709" w:right="709"/>
        <w:jc w:val="both"/>
        <w:rPr>
          <w:rFonts w:ascii="Palatino Linotype" w:hAnsi="Palatino Linotype" w:cs="Arial"/>
          <w:bCs/>
          <w:i/>
          <w:sz w:val="22"/>
          <w:szCs w:val="22"/>
          <w:lang w:eastAsia="es-MX"/>
        </w:rPr>
      </w:pPr>
    </w:p>
    <w:p w14:paraId="117EEB22" w14:textId="77777777" w:rsidR="00CF6BE7" w:rsidRPr="00A71E57" w:rsidRDefault="00CF6BE7" w:rsidP="00CF6BE7">
      <w:pPr>
        <w:autoSpaceDE w:val="0"/>
        <w:autoSpaceDN w:val="0"/>
        <w:adjustRightInd w:val="0"/>
        <w:ind w:left="709" w:right="709"/>
        <w:jc w:val="both"/>
        <w:rPr>
          <w:rFonts w:ascii="Palatino Linotype" w:hAnsi="Palatino Linotype" w:cs="Arial"/>
          <w:bCs/>
          <w:i/>
          <w:sz w:val="22"/>
          <w:szCs w:val="22"/>
          <w:lang w:eastAsia="es-MX"/>
        </w:rPr>
      </w:pPr>
      <w:r w:rsidRPr="00A71E57">
        <w:rPr>
          <w:rFonts w:ascii="Palatino Linotype" w:hAnsi="Palatino Linotype" w:cs="Arial"/>
          <w:bCs/>
          <w:i/>
          <w:sz w:val="22"/>
          <w:szCs w:val="22"/>
          <w:lang w:eastAsia="es-MX"/>
        </w:rPr>
        <w:t>Resoluciones:</w:t>
      </w:r>
    </w:p>
    <w:p w14:paraId="5D3AE98A" w14:textId="37C8E976" w:rsidR="00CF6BE7" w:rsidRPr="00A71E57" w:rsidRDefault="00CF6BE7" w:rsidP="00CF6BE7">
      <w:pPr>
        <w:pStyle w:val="Prrafodelista"/>
        <w:numPr>
          <w:ilvl w:val="0"/>
          <w:numId w:val="10"/>
        </w:numPr>
        <w:autoSpaceDE w:val="0"/>
        <w:autoSpaceDN w:val="0"/>
        <w:adjustRightInd w:val="0"/>
        <w:ind w:left="851" w:right="709" w:hanging="142"/>
        <w:jc w:val="both"/>
        <w:rPr>
          <w:rFonts w:ascii="Palatino Linotype" w:hAnsi="Palatino Linotype" w:cs="Arial"/>
          <w:bCs/>
          <w:i/>
          <w:sz w:val="22"/>
          <w:szCs w:val="22"/>
          <w:lang w:eastAsia="es-MX"/>
        </w:rPr>
      </w:pPr>
      <w:r w:rsidRPr="00A71E57">
        <w:rPr>
          <w:rFonts w:ascii="Palatino Linotype" w:hAnsi="Palatino Linotype" w:cs="Arial"/>
          <w:bCs/>
          <w:i/>
          <w:sz w:val="22"/>
          <w:szCs w:val="22"/>
          <w:lang w:eastAsia="es-MX"/>
        </w:rPr>
        <w:t>RRA 0448/16. NOTIMEX, Agencia de Noticias del Estado Mexicano. 24 de agosto de 2016. Por unanimidad. Comisionado Ponente Joel Salas Suárez.</w:t>
      </w:r>
    </w:p>
    <w:p w14:paraId="790C19FD" w14:textId="30229989" w:rsidR="00CF6BE7" w:rsidRPr="00A71E57" w:rsidRDefault="00CF6BE7" w:rsidP="00CF6BE7">
      <w:pPr>
        <w:pStyle w:val="Prrafodelista"/>
        <w:numPr>
          <w:ilvl w:val="0"/>
          <w:numId w:val="10"/>
        </w:numPr>
        <w:autoSpaceDE w:val="0"/>
        <w:autoSpaceDN w:val="0"/>
        <w:adjustRightInd w:val="0"/>
        <w:ind w:left="851" w:right="709" w:hanging="142"/>
        <w:jc w:val="both"/>
        <w:rPr>
          <w:rFonts w:ascii="Palatino Linotype" w:hAnsi="Palatino Linotype" w:cs="Arial"/>
          <w:bCs/>
          <w:i/>
          <w:sz w:val="22"/>
          <w:szCs w:val="22"/>
          <w:lang w:eastAsia="es-MX"/>
        </w:rPr>
      </w:pPr>
      <w:r w:rsidRPr="00A71E57">
        <w:rPr>
          <w:rFonts w:ascii="Palatino Linotype" w:hAnsi="Palatino Linotype" w:cs="Arial"/>
          <w:bCs/>
          <w:i/>
          <w:sz w:val="22"/>
          <w:szCs w:val="22"/>
          <w:lang w:eastAsia="es-MX"/>
        </w:rPr>
        <w:t>RRA 2787/16. Colegio de Postgraduados. 01 de noviembre de 2016. Por unanimidad. Comisionado Ponente Francisco Javier Acuña Llamas.</w:t>
      </w:r>
    </w:p>
    <w:p w14:paraId="66183257" w14:textId="35E70776" w:rsidR="00B7509F" w:rsidRPr="00A71E57" w:rsidRDefault="00CF6BE7" w:rsidP="00CF6BE7">
      <w:pPr>
        <w:pStyle w:val="Prrafodelista"/>
        <w:numPr>
          <w:ilvl w:val="0"/>
          <w:numId w:val="10"/>
        </w:numPr>
        <w:autoSpaceDE w:val="0"/>
        <w:autoSpaceDN w:val="0"/>
        <w:adjustRightInd w:val="0"/>
        <w:ind w:left="851" w:right="709" w:hanging="142"/>
        <w:jc w:val="both"/>
        <w:rPr>
          <w:rFonts w:ascii="Palatino Linotype" w:hAnsi="Palatino Linotype" w:cs="Arial"/>
          <w:bCs/>
          <w:i/>
          <w:sz w:val="22"/>
          <w:szCs w:val="22"/>
          <w:lang w:eastAsia="es-MX"/>
        </w:rPr>
      </w:pPr>
      <w:r w:rsidRPr="00A71E57">
        <w:rPr>
          <w:rFonts w:ascii="Palatino Linotype" w:hAnsi="Palatino Linotype" w:cs="Arial"/>
          <w:bCs/>
          <w:i/>
          <w:sz w:val="22"/>
          <w:szCs w:val="22"/>
          <w:lang w:eastAsia="es-MX"/>
        </w:rPr>
        <w:t>RRA 4756/16. Instituto Mexicano del Seguro Social. 08 de febrero de 2017. Por unanimidad. Comisionado Ponente Oscar Mauricio Guerra Ford.</w:t>
      </w:r>
      <w:r w:rsidR="00B7509F" w:rsidRPr="00A71E57">
        <w:rPr>
          <w:rFonts w:ascii="Palatino Linotype" w:hAnsi="Palatino Linotype" w:cs="Arial"/>
          <w:bCs/>
          <w:i/>
          <w:sz w:val="22"/>
          <w:szCs w:val="22"/>
          <w:lang w:eastAsia="es-MX"/>
        </w:rPr>
        <w:t>”</w:t>
      </w:r>
    </w:p>
    <w:p w14:paraId="45E28EAA" w14:textId="77777777" w:rsidR="006A7FAD" w:rsidRPr="00A71E57" w:rsidRDefault="006A7FAD" w:rsidP="006742BE">
      <w:pPr>
        <w:pStyle w:val="Texto"/>
        <w:tabs>
          <w:tab w:val="right" w:leader="dot" w:pos="8505"/>
        </w:tabs>
        <w:spacing w:after="0" w:line="360" w:lineRule="auto"/>
        <w:ind w:firstLine="0"/>
        <w:rPr>
          <w:rFonts w:ascii="Palatino Linotype" w:hAnsi="Palatino Linotype"/>
          <w:sz w:val="24"/>
          <w:szCs w:val="24"/>
          <w:lang w:eastAsia="es-MX"/>
        </w:rPr>
      </w:pPr>
    </w:p>
    <w:p w14:paraId="0620BEB7" w14:textId="77777777" w:rsidR="00ED5DC1" w:rsidRPr="00A71E57" w:rsidRDefault="00ED5DC1" w:rsidP="00ED5DC1">
      <w:pPr>
        <w:spacing w:line="360" w:lineRule="auto"/>
        <w:jc w:val="both"/>
        <w:rPr>
          <w:rFonts w:ascii="Palatino Linotype" w:hAnsi="Palatino Linotype" w:cs="Arial"/>
          <w:lang w:eastAsia="es-MX"/>
        </w:rPr>
      </w:pPr>
      <w:r w:rsidRPr="00A71E57">
        <w:rPr>
          <w:rFonts w:ascii="Palatino Linotype" w:hAnsi="Palatino Linotype" w:cs="Arial"/>
        </w:rPr>
        <w:t xml:space="preserve">Por ende, en el presente caso, </w:t>
      </w:r>
      <w:r w:rsidRPr="00A71E57">
        <w:rPr>
          <w:rFonts w:ascii="Palatino Linotype" w:hAnsi="Palatino Linotype" w:cs="Arial"/>
          <w:b/>
        </w:rPr>
        <w:t>EL SUJETO OBLIGADO</w:t>
      </w:r>
      <w:r w:rsidRPr="00A71E57">
        <w:rPr>
          <w:rFonts w:ascii="Palatino Linotype" w:hAnsi="Palatino Linotype" w:cs="Arial"/>
        </w:rPr>
        <w:t xml:space="preserve"> debe </w:t>
      </w:r>
      <w:r w:rsidRPr="00A71E57">
        <w:rPr>
          <w:rFonts w:ascii="Palatino Linotype" w:hAnsi="Palatino Linotype" w:cs="Arial"/>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71E57">
        <w:rPr>
          <w:rFonts w:ascii="Palatino Linotype" w:hAnsi="Palatino Linotype" w:cs="Arial"/>
          <w:b/>
          <w:lang w:eastAsia="es-MX"/>
        </w:rPr>
        <w:t>EL SUJETO OBLIGADO</w:t>
      </w:r>
      <w:r w:rsidRPr="00A71E57">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A71E57">
        <w:rPr>
          <w:rFonts w:ascii="Palatino Linotype" w:hAnsi="Palatino Linotype" w:cs="Arial"/>
          <w:b/>
          <w:lang w:eastAsia="es-MX"/>
        </w:rPr>
        <w:t>SUJETO OBLIGADO</w:t>
      </w:r>
      <w:r w:rsidRPr="00A71E57">
        <w:rPr>
          <w:rFonts w:ascii="Palatino Linotype" w:hAnsi="Palatino Linotype" w:cs="Arial"/>
          <w:lang w:eastAsia="es-MX"/>
        </w:rPr>
        <w:t xml:space="preserve">, teniendo el deber los primeros, de presentar ante la Unidad de Transparencia la propuesta de clasificación de la información, para que luego ésta se </w:t>
      </w:r>
      <w:r w:rsidRPr="00A71E57">
        <w:rPr>
          <w:rFonts w:ascii="Palatino Linotype" w:hAnsi="Palatino Linotype" w:cs="Arial"/>
          <w:lang w:eastAsia="es-MX"/>
        </w:rPr>
        <w:lastRenderedPageBreak/>
        <w:t>presente ante el Comité de Transparencia de así resultar procedente el proyecto de clasificación de la información y finalmente sea éste último quien apruebe, modifique o revoque la clasificación de la información solicitada.</w:t>
      </w:r>
    </w:p>
    <w:p w14:paraId="31411D91" w14:textId="77777777" w:rsidR="00ED5DC1" w:rsidRPr="00A71E57" w:rsidRDefault="00ED5DC1" w:rsidP="00ED5DC1">
      <w:pPr>
        <w:spacing w:line="360" w:lineRule="auto"/>
        <w:jc w:val="both"/>
        <w:rPr>
          <w:rFonts w:ascii="Palatino Linotype" w:hAnsi="Palatino Linotype" w:cs="Arial"/>
          <w:lang w:eastAsia="es-MX"/>
        </w:rPr>
      </w:pPr>
    </w:p>
    <w:p w14:paraId="2A180829" w14:textId="77777777" w:rsidR="00ED5DC1" w:rsidRPr="00A71E57" w:rsidRDefault="00ED5DC1" w:rsidP="00ED5DC1">
      <w:pPr>
        <w:spacing w:line="360" w:lineRule="auto"/>
        <w:jc w:val="both"/>
        <w:rPr>
          <w:rFonts w:ascii="Palatino Linotype" w:eastAsia="Calibri" w:hAnsi="Palatino Linotype"/>
        </w:rPr>
      </w:pPr>
      <w:r w:rsidRPr="00A71E57">
        <w:rPr>
          <w:rFonts w:ascii="Palatino Linotype" w:eastAsia="Calibri" w:hAnsi="Palatino Linotype"/>
        </w:rPr>
        <w:t xml:space="preserve">Así, es que </w:t>
      </w:r>
      <w:r w:rsidRPr="00A71E57">
        <w:rPr>
          <w:rFonts w:ascii="Palatino Linotype" w:eastAsia="Calibri" w:hAnsi="Palatino Linotype"/>
          <w:b/>
        </w:rPr>
        <w:t>EL SUJETO OBLIGADO</w:t>
      </w:r>
      <w:r w:rsidRPr="00A71E57">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6FDE77B" w14:textId="77777777" w:rsidR="00ED5DC1" w:rsidRPr="00A71E57" w:rsidRDefault="00ED5DC1" w:rsidP="00ED5DC1">
      <w:pPr>
        <w:spacing w:line="360" w:lineRule="auto"/>
        <w:jc w:val="both"/>
        <w:rPr>
          <w:rFonts w:ascii="Palatino Linotype" w:eastAsia="Calibri" w:hAnsi="Palatino Linotype"/>
        </w:rPr>
      </w:pPr>
    </w:p>
    <w:p w14:paraId="05A64AAE" w14:textId="77777777" w:rsidR="00ED5DC1" w:rsidRPr="00A71E57" w:rsidRDefault="00ED5DC1" w:rsidP="00ED5DC1">
      <w:pPr>
        <w:spacing w:line="360" w:lineRule="auto"/>
        <w:jc w:val="both"/>
        <w:rPr>
          <w:rFonts w:ascii="Palatino Linotype" w:hAnsi="Palatino Linotype"/>
        </w:rPr>
      </w:pPr>
      <w:r w:rsidRPr="00A71E57">
        <w:rPr>
          <w:rFonts w:ascii="Palatino Linotype" w:hAnsi="Palatino Linotype"/>
        </w:rPr>
        <w:t xml:space="preserve">Ello, </w:t>
      </w:r>
      <w:r w:rsidRPr="00A71E57">
        <w:rPr>
          <w:rFonts w:ascii="Palatino Linotype" w:hAnsi="Palatino Linotype" w:cs="Arial"/>
        </w:rPr>
        <w:t>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78BA564" w14:textId="77777777" w:rsidR="00ED5DC1" w:rsidRPr="00A71E57" w:rsidRDefault="00ED5DC1" w:rsidP="00ED5DC1">
      <w:pPr>
        <w:spacing w:line="360" w:lineRule="auto"/>
        <w:jc w:val="both"/>
        <w:rPr>
          <w:rFonts w:ascii="Palatino Linotype" w:hAnsi="Palatino Linotype" w:cs="Arial"/>
        </w:rPr>
      </w:pPr>
    </w:p>
    <w:p w14:paraId="2354BF4D"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 xml:space="preserve">“Artículo 49. </w:t>
      </w:r>
      <w:r w:rsidRPr="00A71E57">
        <w:rPr>
          <w:rFonts w:ascii="Palatino Linotype" w:hAnsi="Palatino Linotype" w:cs="Arial"/>
          <w:i/>
          <w:sz w:val="22"/>
          <w:lang w:eastAsia="es-MX"/>
        </w:rPr>
        <w:t>Los Comités de Transparencia tendrán las siguientes atribuciones:</w:t>
      </w:r>
    </w:p>
    <w:p w14:paraId="053BBBE0"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VIII.</w:t>
      </w:r>
      <w:r w:rsidRPr="00A71E57">
        <w:rPr>
          <w:rFonts w:ascii="Palatino Linotype" w:hAnsi="Palatino Linotype" w:cs="Arial"/>
          <w:i/>
          <w:sz w:val="22"/>
          <w:lang w:eastAsia="es-MX"/>
        </w:rPr>
        <w:t xml:space="preserve"> Aprobar, modificar o revocar la clasificación de la información;</w:t>
      </w:r>
    </w:p>
    <w:p w14:paraId="5FA33E1D" w14:textId="77777777" w:rsidR="00ED5DC1" w:rsidRPr="00A71E57" w:rsidRDefault="00ED5DC1" w:rsidP="00ED5DC1">
      <w:pPr>
        <w:ind w:left="709" w:right="757"/>
        <w:jc w:val="both"/>
        <w:rPr>
          <w:rFonts w:ascii="Palatino Linotype" w:hAnsi="Palatino Linotype" w:cs="Arial"/>
          <w:i/>
          <w:sz w:val="22"/>
          <w:lang w:eastAsia="es-MX"/>
        </w:rPr>
      </w:pPr>
    </w:p>
    <w:p w14:paraId="1492D227"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Artículo 132.</w:t>
      </w:r>
      <w:r w:rsidRPr="00A71E57">
        <w:rPr>
          <w:rFonts w:ascii="Palatino Linotype" w:hAnsi="Palatino Linotype" w:cs="Arial"/>
          <w:i/>
          <w:sz w:val="22"/>
          <w:lang w:eastAsia="es-MX"/>
        </w:rPr>
        <w:t xml:space="preserve"> La clasificación de la información se llevará a cabo en el momento en que:</w:t>
      </w:r>
    </w:p>
    <w:p w14:paraId="5F94E00F" w14:textId="77777777" w:rsidR="00ED5DC1" w:rsidRPr="00A71E57" w:rsidRDefault="00ED5DC1" w:rsidP="00ED5DC1">
      <w:pPr>
        <w:ind w:left="709" w:right="757"/>
        <w:jc w:val="both"/>
        <w:rPr>
          <w:rFonts w:ascii="Palatino Linotype" w:hAnsi="Palatino Linotype" w:cs="Arial"/>
          <w:b/>
          <w:i/>
          <w:sz w:val="22"/>
          <w:lang w:eastAsia="es-MX"/>
        </w:rPr>
      </w:pPr>
    </w:p>
    <w:p w14:paraId="6D647AA2"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I.</w:t>
      </w:r>
      <w:r w:rsidRPr="00A71E57">
        <w:rPr>
          <w:rFonts w:ascii="Palatino Linotype" w:hAnsi="Palatino Linotype" w:cs="Arial"/>
          <w:i/>
          <w:sz w:val="22"/>
          <w:lang w:eastAsia="es-MX"/>
        </w:rPr>
        <w:t xml:space="preserve"> Se reciba una solicitud de acceso a la información;</w:t>
      </w:r>
    </w:p>
    <w:p w14:paraId="42C19B3A"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II.</w:t>
      </w:r>
      <w:r w:rsidRPr="00A71E57">
        <w:rPr>
          <w:rFonts w:ascii="Palatino Linotype" w:hAnsi="Palatino Linotype" w:cs="Arial"/>
          <w:i/>
          <w:sz w:val="22"/>
          <w:lang w:eastAsia="es-MX"/>
        </w:rPr>
        <w:t xml:space="preserve"> Se determine mediante resolución de autoridad competente; o</w:t>
      </w:r>
    </w:p>
    <w:p w14:paraId="186CDC03" w14:textId="77777777" w:rsidR="00ED5DC1" w:rsidRPr="00A71E57" w:rsidRDefault="00ED5DC1" w:rsidP="00ED5DC1">
      <w:pPr>
        <w:ind w:left="709" w:right="757"/>
        <w:jc w:val="both"/>
        <w:rPr>
          <w:rFonts w:ascii="Palatino Linotype" w:hAnsi="Palatino Linotype" w:cs="Arial"/>
          <w:b/>
          <w:i/>
          <w:sz w:val="22"/>
          <w:lang w:eastAsia="es-MX"/>
        </w:rPr>
      </w:pPr>
      <w:r w:rsidRPr="00A71E57">
        <w:rPr>
          <w:rFonts w:ascii="Palatino Linotype" w:hAnsi="Palatino Linotype" w:cs="Arial"/>
          <w:i/>
          <w:sz w:val="22"/>
          <w:lang w:eastAsia="es-MX"/>
        </w:rPr>
        <w:t>III. Se generen versiones públicas para dar cumplimiento a las obligaciones de transparencia previstas en esta Ley.</w:t>
      </w:r>
      <w:r w:rsidRPr="00A71E57">
        <w:rPr>
          <w:rFonts w:ascii="Palatino Linotype" w:hAnsi="Palatino Linotype" w:cs="Arial"/>
          <w:b/>
          <w:i/>
          <w:sz w:val="22"/>
          <w:lang w:eastAsia="es-MX"/>
        </w:rPr>
        <w:t>”</w:t>
      </w:r>
    </w:p>
    <w:p w14:paraId="23410DB3" w14:textId="77777777" w:rsidR="00ED5DC1" w:rsidRPr="00A71E57" w:rsidRDefault="00ED5DC1" w:rsidP="00ED5DC1">
      <w:pPr>
        <w:ind w:left="709" w:right="757"/>
        <w:jc w:val="both"/>
        <w:rPr>
          <w:rFonts w:ascii="Palatino Linotype" w:hAnsi="Palatino Linotype" w:cs="Arial"/>
          <w:b/>
          <w:i/>
          <w:sz w:val="22"/>
          <w:lang w:eastAsia="es-MX"/>
        </w:rPr>
      </w:pPr>
    </w:p>
    <w:p w14:paraId="11B73EC2"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“Segundo.-</w:t>
      </w:r>
      <w:r w:rsidRPr="00A71E57">
        <w:rPr>
          <w:rFonts w:ascii="Palatino Linotype" w:hAnsi="Palatino Linotype" w:cs="Arial"/>
          <w:i/>
          <w:sz w:val="22"/>
          <w:lang w:eastAsia="es-MX"/>
        </w:rPr>
        <w:t xml:space="preserve"> Para efectos de los presentes Lineamientos Generales, se entenderá por:</w:t>
      </w:r>
    </w:p>
    <w:p w14:paraId="3DEF4AD4" w14:textId="77777777" w:rsidR="00ED5DC1" w:rsidRPr="00A71E57" w:rsidRDefault="00ED5DC1" w:rsidP="00ED5DC1">
      <w:pPr>
        <w:ind w:left="709" w:right="757"/>
        <w:jc w:val="both"/>
        <w:rPr>
          <w:rFonts w:ascii="Palatino Linotype" w:hAnsi="Palatino Linotype" w:cs="Arial"/>
          <w:b/>
          <w:i/>
          <w:sz w:val="22"/>
          <w:lang w:eastAsia="es-MX"/>
        </w:rPr>
      </w:pPr>
    </w:p>
    <w:p w14:paraId="20168341"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XVIII.</w:t>
      </w:r>
      <w:r w:rsidRPr="00A71E57">
        <w:rPr>
          <w:rFonts w:ascii="Palatino Linotype" w:hAnsi="Palatino Linotype" w:cs="Arial"/>
          <w:i/>
          <w:sz w:val="22"/>
          <w:lang w:eastAsia="es-MX"/>
        </w:rPr>
        <w:t xml:space="preserve"> </w:t>
      </w:r>
      <w:r w:rsidRPr="00A71E57">
        <w:rPr>
          <w:rFonts w:ascii="Palatino Linotype" w:hAnsi="Palatino Linotype" w:cs="Arial"/>
          <w:b/>
          <w:i/>
          <w:sz w:val="22"/>
          <w:lang w:eastAsia="es-MX"/>
        </w:rPr>
        <w:t>Versión pública:</w:t>
      </w:r>
      <w:r w:rsidRPr="00A71E57">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AB61F18" w14:textId="77777777" w:rsidR="00ED5DC1" w:rsidRPr="00A71E57" w:rsidRDefault="00ED5DC1" w:rsidP="00ED5DC1">
      <w:pPr>
        <w:ind w:left="709" w:right="757"/>
        <w:jc w:val="both"/>
        <w:rPr>
          <w:rFonts w:ascii="Palatino Linotype" w:hAnsi="Palatino Linotype" w:cs="Arial"/>
          <w:b/>
          <w:i/>
          <w:sz w:val="22"/>
          <w:lang w:eastAsia="es-MX"/>
        </w:rPr>
      </w:pPr>
    </w:p>
    <w:p w14:paraId="57D3A453"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Cuarto.</w:t>
      </w:r>
      <w:r w:rsidRPr="00A71E57">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D53DE5D"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45868A4C" w14:textId="77777777" w:rsidR="00ED5DC1" w:rsidRPr="00A71E57" w:rsidRDefault="00ED5DC1" w:rsidP="00ED5DC1">
      <w:pPr>
        <w:ind w:left="709" w:right="757"/>
        <w:jc w:val="both"/>
        <w:rPr>
          <w:rFonts w:ascii="Palatino Linotype" w:hAnsi="Palatino Linotype" w:cs="Arial"/>
          <w:b/>
          <w:i/>
          <w:sz w:val="22"/>
          <w:lang w:eastAsia="es-MX"/>
        </w:rPr>
      </w:pPr>
    </w:p>
    <w:p w14:paraId="557470D5"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Quinto.</w:t>
      </w:r>
      <w:r w:rsidRPr="00A71E57">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197271" w14:textId="77777777" w:rsidR="00ED5DC1" w:rsidRPr="00A71E57" w:rsidRDefault="00ED5DC1" w:rsidP="00ED5DC1">
      <w:pPr>
        <w:ind w:left="709" w:right="757"/>
        <w:jc w:val="both"/>
        <w:rPr>
          <w:rFonts w:ascii="Palatino Linotype" w:hAnsi="Palatino Linotype" w:cs="Arial"/>
          <w:b/>
          <w:i/>
          <w:sz w:val="22"/>
          <w:lang w:eastAsia="es-MX"/>
        </w:rPr>
      </w:pPr>
    </w:p>
    <w:p w14:paraId="3E485BCD"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Sexto.</w:t>
      </w:r>
      <w:r w:rsidRPr="00A71E57">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8F69FF6"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28638E10" w14:textId="77777777" w:rsidR="00ED5DC1" w:rsidRPr="00A71E57" w:rsidRDefault="00ED5DC1" w:rsidP="00ED5DC1">
      <w:pPr>
        <w:ind w:left="709" w:right="757"/>
        <w:jc w:val="both"/>
        <w:rPr>
          <w:rFonts w:ascii="Palatino Linotype" w:hAnsi="Palatino Linotype" w:cs="Arial"/>
          <w:b/>
          <w:i/>
          <w:sz w:val="22"/>
          <w:lang w:eastAsia="es-MX"/>
        </w:rPr>
      </w:pPr>
    </w:p>
    <w:p w14:paraId="0E4DD2A8"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lastRenderedPageBreak/>
        <w:t>Séptimo.</w:t>
      </w:r>
      <w:r w:rsidRPr="00A71E57">
        <w:rPr>
          <w:rFonts w:ascii="Palatino Linotype" w:hAnsi="Palatino Linotype" w:cs="Arial"/>
          <w:i/>
          <w:sz w:val="22"/>
          <w:lang w:eastAsia="es-MX"/>
        </w:rPr>
        <w:t xml:space="preserve"> La clasificación de la información se llevará a cabo en el momento en que:</w:t>
      </w:r>
    </w:p>
    <w:p w14:paraId="5A973E83"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I.</w:t>
      </w:r>
      <w:r w:rsidRPr="00A71E57">
        <w:rPr>
          <w:rFonts w:ascii="Palatino Linotype" w:hAnsi="Palatino Linotype" w:cs="Arial"/>
          <w:i/>
          <w:sz w:val="22"/>
          <w:lang w:eastAsia="es-MX"/>
        </w:rPr>
        <w:t xml:space="preserve"> Se reciba una solicitud de acceso a la información;</w:t>
      </w:r>
    </w:p>
    <w:p w14:paraId="77460C5E" w14:textId="77777777" w:rsidR="00ED5DC1" w:rsidRPr="00A71E57" w:rsidRDefault="00ED5DC1" w:rsidP="00ED5DC1">
      <w:pPr>
        <w:ind w:left="709" w:right="757"/>
        <w:jc w:val="both"/>
        <w:rPr>
          <w:rFonts w:ascii="Palatino Linotype" w:hAnsi="Palatino Linotype" w:cs="Arial"/>
          <w:b/>
          <w:i/>
          <w:sz w:val="22"/>
          <w:lang w:eastAsia="es-MX"/>
        </w:rPr>
      </w:pPr>
    </w:p>
    <w:p w14:paraId="555557C0"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II.</w:t>
      </w:r>
      <w:r w:rsidRPr="00A71E57">
        <w:rPr>
          <w:rFonts w:ascii="Palatino Linotype" w:hAnsi="Palatino Linotype" w:cs="Arial"/>
          <w:i/>
          <w:sz w:val="22"/>
          <w:lang w:eastAsia="es-MX"/>
        </w:rPr>
        <w:t xml:space="preserve"> Se determine mediante resolución de autoridad competente, o</w:t>
      </w:r>
    </w:p>
    <w:p w14:paraId="46144647" w14:textId="77777777" w:rsidR="00ED5DC1" w:rsidRPr="00A71E57" w:rsidRDefault="00ED5DC1" w:rsidP="00ED5DC1">
      <w:pPr>
        <w:ind w:left="709" w:right="757"/>
        <w:jc w:val="both"/>
        <w:rPr>
          <w:rFonts w:ascii="Palatino Linotype" w:hAnsi="Palatino Linotype" w:cs="Arial"/>
          <w:b/>
          <w:i/>
          <w:sz w:val="22"/>
          <w:lang w:eastAsia="es-MX"/>
        </w:rPr>
      </w:pPr>
    </w:p>
    <w:p w14:paraId="12D8F05B"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III.</w:t>
      </w:r>
      <w:r w:rsidRPr="00A71E57">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27898F61"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634E382E" w14:textId="77777777" w:rsidR="00ED5DC1" w:rsidRPr="00A71E57" w:rsidRDefault="00ED5DC1" w:rsidP="00ED5DC1">
      <w:pPr>
        <w:ind w:left="709" w:right="757"/>
        <w:jc w:val="both"/>
        <w:rPr>
          <w:rFonts w:ascii="Palatino Linotype" w:hAnsi="Palatino Linotype" w:cs="Arial"/>
          <w:b/>
          <w:i/>
          <w:sz w:val="22"/>
          <w:lang w:eastAsia="es-MX"/>
        </w:rPr>
      </w:pPr>
    </w:p>
    <w:p w14:paraId="4ACE228A"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Octavo.</w:t>
      </w:r>
      <w:r w:rsidRPr="00A71E57">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10FDC33"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387F8916"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0FBAF4CD" w14:textId="77777777" w:rsidR="00ED5DC1" w:rsidRPr="00A71E57" w:rsidRDefault="00ED5DC1" w:rsidP="00ED5DC1">
      <w:pPr>
        <w:ind w:left="709" w:right="757"/>
        <w:jc w:val="both"/>
        <w:rPr>
          <w:rFonts w:ascii="Palatino Linotype" w:hAnsi="Palatino Linotype" w:cs="Arial"/>
          <w:i/>
          <w:sz w:val="22"/>
          <w:lang w:eastAsia="es-MX"/>
        </w:rPr>
      </w:pPr>
    </w:p>
    <w:p w14:paraId="124E0DDB"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7763292"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6C7EE4BA" w14:textId="77777777" w:rsidR="00ED5DC1" w:rsidRPr="00A71E57" w:rsidRDefault="00ED5DC1" w:rsidP="00ED5DC1">
      <w:pPr>
        <w:ind w:left="709" w:right="757"/>
        <w:jc w:val="both"/>
        <w:rPr>
          <w:rFonts w:ascii="Palatino Linotype" w:hAnsi="Palatino Linotype" w:cs="Arial"/>
          <w:b/>
          <w:i/>
          <w:sz w:val="22"/>
          <w:lang w:eastAsia="es-MX"/>
        </w:rPr>
      </w:pPr>
    </w:p>
    <w:p w14:paraId="5B199DAB"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Noveno.</w:t>
      </w:r>
      <w:r w:rsidRPr="00A71E57">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C28AC2" w14:textId="77777777" w:rsidR="00ED5DC1" w:rsidRPr="00A71E57" w:rsidRDefault="00ED5DC1" w:rsidP="00ED5DC1">
      <w:pPr>
        <w:ind w:left="709" w:right="757"/>
        <w:jc w:val="both"/>
        <w:rPr>
          <w:rFonts w:ascii="Palatino Linotype" w:hAnsi="Palatino Linotype" w:cs="Arial"/>
          <w:b/>
          <w:i/>
          <w:sz w:val="22"/>
          <w:lang w:eastAsia="es-MX"/>
        </w:rPr>
      </w:pPr>
    </w:p>
    <w:p w14:paraId="4251DB97"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b/>
          <w:i/>
          <w:sz w:val="22"/>
          <w:lang w:eastAsia="es-MX"/>
        </w:rPr>
        <w:t>Décimo.</w:t>
      </w:r>
      <w:r w:rsidRPr="00A71E57">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6202A7" w14:textId="77777777" w:rsidR="00ED5DC1" w:rsidRPr="00A71E57" w:rsidRDefault="00ED5DC1" w:rsidP="00ED5DC1">
      <w:pPr>
        <w:ind w:left="709" w:right="757"/>
        <w:jc w:val="both"/>
        <w:rPr>
          <w:rFonts w:ascii="Palatino Linotype" w:hAnsi="Palatino Linotype" w:cs="Arial"/>
          <w:i/>
          <w:sz w:val="22"/>
          <w:lang w:eastAsia="es-MX"/>
        </w:rPr>
      </w:pPr>
    </w:p>
    <w:p w14:paraId="200C9AF5" w14:textId="77777777" w:rsidR="00ED5DC1" w:rsidRPr="00A71E57" w:rsidRDefault="00ED5DC1" w:rsidP="00ED5DC1">
      <w:pPr>
        <w:ind w:left="709" w:right="757"/>
        <w:jc w:val="both"/>
        <w:rPr>
          <w:rFonts w:ascii="Palatino Linotype" w:hAnsi="Palatino Linotype" w:cs="Arial"/>
          <w:i/>
          <w:sz w:val="22"/>
          <w:lang w:eastAsia="es-MX"/>
        </w:rPr>
      </w:pPr>
      <w:r w:rsidRPr="00A71E57">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1EA17E20" w14:textId="77777777" w:rsidR="00ED5DC1" w:rsidRPr="00A71E57" w:rsidRDefault="00ED5DC1" w:rsidP="00ED5DC1">
      <w:pPr>
        <w:ind w:left="709" w:right="757"/>
        <w:jc w:val="both"/>
        <w:rPr>
          <w:rFonts w:ascii="Palatino Linotype" w:hAnsi="Palatino Linotype" w:cs="Arial"/>
          <w:b/>
          <w:i/>
          <w:sz w:val="22"/>
          <w:lang w:eastAsia="es-MX"/>
        </w:rPr>
      </w:pPr>
    </w:p>
    <w:p w14:paraId="3470524A" w14:textId="77777777" w:rsidR="00ED5DC1" w:rsidRPr="00A71E57" w:rsidRDefault="00ED5DC1" w:rsidP="00ED5DC1">
      <w:pPr>
        <w:ind w:left="709" w:right="757"/>
        <w:jc w:val="both"/>
        <w:rPr>
          <w:rFonts w:ascii="Palatino Linotype" w:hAnsi="Palatino Linotype" w:cs="Arial"/>
          <w:b/>
          <w:i/>
          <w:sz w:val="22"/>
          <w:lang w:eastAsia="es-MX"/>
        </w:rPr>
      </w:pPr>
      <w:r w:rsidRPr="00A71E57">
        <w:rPr>
          <w:rFonts w:ascii="Palatino Linotype" w:hAnsi="Palatino Linotype" w:cs="Arial"/>
          <w:b/>
          <w:i/>
          <w:sz w:val="22"/>
          <w:lang w:eastAsia="es-MX"/>
        </w:rPr>
        <w:t>Décimo primero.</w:t>
      </w:r>
      <w:r w:rsidRPr="00A71E57">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71E57">
        <w:rPr>
          <w:rFonts w:ascii="Palatino Linotype" w:hAnsi="Palatino Linotype" w:cs="Arial"/>
          <w:b/>
          <w:i/>
          <w:sz w:val="22"/>
          <w:lang w:eastAsia="es-MX"/>
        </w:rPr>
        <w:t>”</w:t>
      </w:r>
    </w:p>
    <w:p w14:paraId="5411B15B" w14:textId="77777777" w:rsidR="00ED5DC1" w:rsidRPr="00A71E57" w:rsidRDefault="00ED5DC1" w:rsidP="00ED5DC1">
      <w:pPr>
        <w:spacing w:line="360" w:lineRule="auto"/>
        <w:jc w:val="both"/>
        <w:rPr>
          <w:rFonts w:ascii="Palatino Linotype" w:hAnsi="Palatino Linotype" w:cs="Arial"/>
          <w:i/>
          <w:lang w:eastAsia="es-MX"/>
        </w:rPr>
      </w:pPr>
    </w:p>
    <w:p w14:paraId="45CDCD0B" w14:textId="77777777" w:rsidR="00ED5DC1" w:rsidRPr="00A71E57" w:rsidRDefault="00ED5DC1" w:rsidP="00ED5DC1">
      <w:pPr>
        <w:spacing w:line="360" w:lineRule="auto"/>
        <w:jc w:val="both"/>
        <w:rPr>
          <w:rFonts w:ascii="Palatino Linotype" w:hAnsi="Palatino Linotype" w:cs="Arial"/>
        </w:rPr>
      </w:pPr>
      <w:r w:rsidRPr="00A71E57">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A71E57">
        <w:rPr>
          <w:rFonts w:ascii="Palatino Linotype" w:hAnsi="Palatino Linotype" w:cs="Arial"/>
          <w:b/>
        </w:rPr>
        <w:t>EL SUJETO OBLIGADO</w:t>
      </w:r>
      <w:r w:rsidRPr="00A71E57">
        <w:rPr>
          <w:rFonts w:ascii="Palatino Linotype" w:hAnsi="Palatino Linotype" w:cs="Arial"/>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34008CD" w14:textId="77777777" w:rsidR="00ED5DC1" w:rsidRPr="00A71E57" w:rsidRDefault="00ED5DC1" w:rsidP="00ED5DC1">
      <w:pPr>
        <w:spacing w:line="360" w:lineRule="auto"/>
        <w:jc w:val="both"/>
        <w:rPr>
          <w:rFonts w:ascii="Palatino Linotype" w:hAnsi="Palatino Linotype" w:cs="Arial"/>
        </w:rPr>
      </w:pPr>
    </w:p>
    <w:p w14:paraId="4A9E3FDE" w14:textId="77777777" w:rsidR="00ED5DC1" w:rsidRPr="00A71E57" w:rsidRDefault="00ED5DC1" w:rsidP="00ED5DC1">
      <w:pPr>
        <w:spacing w:line="360" w:lineRule="auto"/>
        <w:jc w:val="both"/>
        <w:rPr>
          <w:rFonts w:ascii="Palatino Linotype" w:hAnsi="Palatino Linotype" w:cs="Arial"/>
        </w:rPr>
      </w:pPr>
      <w:r w:rsidRPr="00A71E57">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3405059D" w14:textId="77777777" w:rsidR="00ED5DC1" w:rsidRPr="00A71E57" w:rsidRDefault="00ED5DC1" w:rsidP="00ED5DC1">
      <w:pPr>
        <w:spacing w:line="360" w:lineRule="auto"/>
        <w:jc w:val="both"/>
        <w:rPr>
          <w:rFonts w:ascii="Palatino Linotype" w:hAnsi="Palatino Linotype" w:cs="Arial"/>
        </w:rPr>
      </w:pPr>
    </w:p>
    <w:p w14:paraId="3FB519F9" w14:textId="77777777" w:rsidR="00ED5DC1" w:rsidRPr="00A71E57" w:rsidRDefault="00ED5DC1" w:rsidP="00ED5DC1">
      <w:pPr>
        <w:spacing w:line="360" w:lineRule="auto"/>
        <w:contextualSpacing/>
        <w:jc w:val="both"/>
        <w:rPr>
          <w:rFonts w:ascii="Palatino Linotype" w:hAnsi="Palatino Linotype" w:cs="Arial"/>
        </w:rPr>
      </w:pPr>
      <w:r w:rsidRPr="00A71E57">
        <w:rPr>
          <w:rFonts w:ascii="Palatino Linotype" w:hAnsi="Palatino Linotype" w:cs="Arial"/>
        </w:rPr>
        <w:t>Al respecto, el máximo tribunal del país ha establecido jurisprudencia respecto a qué debe entenderse por fundamentación y motivación, en los siguientes términos:</w:t>
      </w:r>
    </w:p>
    <w:p w14:paraId="21B2394E" w14:textId="77777777" w:rsidR="00ED5DC1" w:rsidRPr="00A71E57" w:rsidRDefault="00ED5DC1" w:rsidP="00ED5DC1">
      <w:pPr>
        <w:spacing w:line="360" w:lineRule="auto"/>
        <w:contextualSpacing/>
        <w:jc w:val="both"/>
        <w:rPr>
          <w:rFonts w:ascii="Palatino Linotype" w:hAnsi="Palatino Linotype" w:cs="Arial"/>
        </w:rPr>
      </w:pPr>
    </w:p>
    <w:p w14:paraId="4D4D22A0" w14:textId="77777777" w:rsidR="00ED5DC1" w:rsidRPr="00A71E57" w:rsidRDefault="00ED5DC1" w:rsidP="00ED5DC1">
      <w:pPr>
        <w:pStyle w:val="Textoindependiente2"/>
        <w:spacing w:after="0" w:line="240" w:lineRule="auto"/>
        <w:ind w:left="709" w:right="757"/>
        <w:contextualSpacing/>
        <w:jc w:val="both"/>
        <w:rPr>
          <w:rFonts w:ascii="Palatino Linotype" w:hAnsi="Palatino Linotype" w:cs="Arial"/>
          <w:i/>
          <w:sz w:val="22"/>
        </w:rPr>
      </w:pPr>
      <w:r w:rsidRPr="00A71E57">
        <w:rPr>
          <w:rFonts w:ascii="Palatino Linotype" w:hAnsi="Palatino Linotype" w:cs="Arial"/>
          <w:i/>
          <w:sz w:val="22"/>
        </w:rPr>
        <w:t>“</w:t>
      </w:r>
      <w:r w:rsidRPr="00A71E57">
        <w:rPr>
          <w:rFonts w:ascii="Palatino Linotype" w:hAnsi="Palatino Linotype" w:cs="Arial"/>
          <w:b/>
          <w:i/>
          <w:sz w:val="22"/>
        </w:rPr>
        <w:t xml:space="preserve">FUNDAMENTACIÓN Y MOTIVACIÓN. </w:t>
      </w:r>
      <w:r w:rsidRPr="00A71E57">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2336444B" w14:textId="77777777" w:rsidR="00ED5DC1" w:rsidRPr="00A71E57" w:rsidRDefault="00ED5DC1" w:rsidP="00ED5DC1">
      <w:pPr>
        <w:pStyle w:val="Textoindependiente2"/>
        <w:spacing w:after="0" w:line="360" w:lineRule="auto"/>
        <w:contextualSpacing/>
        <w:jc w:val="both"/>
        <w:rPr>
          <w:rFonts w:ascii="Palatino Linotype" w:hAnsi="Palatino Linotype" w:cs="Arial"/>
          <w:i/>
        </w:rPr>
      </w:pPr>
    </w:p>
    <w:p w14:paraId="73E6C7DC" w14:textId="77777777" w:rsidR="00ED5DC1" w:rsidRPr="00A71E57" w:rsidRDefault="00ED5DC1" w:rsidP="00ED5DC1">
      <w:pPr>
        <w:spacing w:line="360" w:lineRule="auto"/>
        <w:jc w:val="both"/>
        <w:rPr>
          <w:rFonts w:ascii="Palatino Linotype" w:hAnsi="Palatino Linotype" w:cs="Arial"/>
        </w:rPr>
      </w:pPr>
      <w:r w:rsidRPr="00A71E57">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78E4239" w14:textId="77777777" w:rsidR="00ED5DC1" w:rsidRPr="00A71E57" w:rsidRDefault="00ED5DC1" w:rsidP="00ED5DC1">
      <w:pPr>
        <w:spacing w:line="360" w:lineRule="auto"/>
        <w:jc w:val="both"/>
        <w:rPr>
          <w:rFonts w:ascii="Palatino Linotype" w:hAnsi="Palatino Linotype" w:cs="Arial"/>
        </w:rPr>
      </w:pPr>
    </w:p>
    <w:p w14:paraId="278F75ED" w14:textId="77777777" w:rsidR="00ED5DC1" w:rsidRPr="00A71E57" w:rsidRDefault="00ED5DC1" w:rsidP="00ED5DC1">
      <w:pPr>
        <w:spacing w:line="360" w:lineRule="auto"/>
        <w:jc w:val="both"/>
        <w:rPr>
          <w:rFonts w:ascii="Palatino Linotype" w:hAnsi="Palatino Linotype" w:cs="Arial"/>
        </w:rPr>
      </w:pPr>
      <w:r w:rsidRPr="00A71E57">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A887EA6" w14:textId="77777777" w:rsidR="00CF6BE7" w:rsidRPr="00A71E57" w:rsidRDefault="00CF6BE7" w:rsidP="00ED5DC1">
      <w:pPr>
        <w:spacing w:line="360" w:lineRule="auto"/>
        <w:jc w:val="both"/>
        <w:rPr>
          <w:rFonts w:ascii="Palatino Linotype" w:hAnsi="Palatino Linotype" w:cs="Arial"/>
        </w:rPr>
      </w:pPr>
    </w:p>
    <w:p w14:paraId="6A7B128D" w14:textId="77777777" w:rsidR="00ED5DC1" w:rsidRPr="00A71E57" w:rsidRDefault="00ED5DC1" w:rsidP="00ED5DC1">
      <w:pPr>
        <w:pStyle w:val="Textoindependiente2"/>
        <w:spacing w:after="0" w:line="240" w:lineRule="auto"/>
        <w:ind w:left="709" w:right="757"/>
        <w:contextualSpacing/>
        <w:jc w:val="both"/>
        <w:rPr>
          <w:rFonts w:ascii="Palatino Linotype" w:hAnsi="Palatino Linotype" w:cs="Arial"/>
          <w:i/>
          <w:sz w:val="22"/>
        </w:rPr>
      </w:pPr>
      <w:r w:rsidRPr="00A71E57">
        <w:rPr>
          <w:rFonts w:ascii="Palatino Linotype" w:hAnsi="Palatino Linotype" w:cs="Arial"/>
          <w:b/>
          <w:i/>
          <w:sz w:val="22"/>
        </w:rPr>
        <w:t>“FUNDAMENTACIÓN Y MOTIVACIÓN. EL ASPECTO FORMAL DE LA GARANTÍA Y SU FINALIDAD SE TRADUCEN EN EXPLICAR, JUSTIFICAR, POSIBILITAR LA DEFENSA Y COMUNICAR LA DECISIÓN</w:t>
      </w:r>
      <w:r w:rsidRPr="00A71E57">
        <w:rPr>
          <w:rFonts w:ascii="Palatino Linotype" w:hAnsi="Palatino Linotype" w:cs="Arial"/>
          <w:i/>
          <w:sz w:val="22"/>
        </w:rPr>
        <w:t xml:space="preserve">. El contenido formal de la garantía de legalidad prevista en el artículo 16 constitucional relativa a la </w:t>
      </w:r>
      <w:r w:rsidRPr="00A71E57">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71E57">
        <w:rPr>
          <w:rFonts w:ascii="Palatino Linotype" w:hAnsi="Palatino Linotype" w:cs="Arial"/>
          <w:i/>
          <w:sz w:val="22"/>
        </w:rPr>
        <w:t xml:space="preserve">. Por tanto, </w:t>
      </w:r>
      <w:r w:rsidRPr="00A71E57">
        <w:rPr>
          <w:rFonts w:ascii="Palatino Linotype" w:hAnsi="Palatino Linotype" w:cs="Arial"/>
          <w:b/>
          <w:i/>
          <w:sz w:val="22"/>
        </w:rPr>
        <w:t>no basta que el acto de autoridad apenas observe una motivación pro forma pero de una manera incongruente, insuficiente o imprecisa</w:t>
      </w:r>
      <w:r w:rsidRPr="00A71E57">
        <w:rPr>
          <w:rFonts w:ascii="Palatino Linotype" w:hAnsi="Palatino Linotype" w:cs="Arial"/>
          <w:i/>
          <w:sz w:val="22"/>
        </w:rPr>
        <w:t>, que impida la finalidad del conocimiento, comprobación y defensa pertinente</w:t>
      </w:r>
      <w:r w:rsidRPr="00A71E57">
        <w:rPr>
          <w:rFonts w:ascii="Palatino Linotype" w:hAnsi="Palatino Linotype" w:cs="Arial"/>
          <w:b/>
          <w:i/>
          <w:sz w:val="22"/>
        </w:rPr>
        <w:t xml:space="preserve">, ni es válido exigirle una amplitud o abundancia superflua, pues es suficiente la expresión de lo estrictamente necesario para explicar, justificar y posibilitar la defensa, así como para comunicar la decisión a efecto de que se </w:t>
      </w:r>
      <w:r w:rsidRPr="00A71E57">
        <w:rPr>
          <w:rFonts w:ascii="Palatino Linotype" w:hAnsi="Palatino Linotype" w:cs="Arial"/>
          <w:b/>
          <w:i/>
          <w:sz w:val="22"/>
        </w:rPr>
        <w:lastRenderedPageBreak/>
        <w:t>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71E57">
        <w:rPr>
          <w:rFonts w:ascii="Palatino Linotype" w:hAnsi="Palatino Linotype" w:cs="Arial"/>
          <w:i/>
          <w:sz w:val="22"/>
        </w:rPr>
        <w:t>.”(Sic)</w:t>
      </w:r>
    </w:p>
    <w:p w14:paraId="0E839D7E" w14:textId="77777777" w:rsidR="00ED5DC1" w:rsidRPr="00A71E57" w:rsidRDefault="00ED5DC1" w:rsidP="00ED5DC1">
      <w:pPr>
        <w:pStyle w:val="Textoindependiente2"/>
        <w:spacing w:after="0" w:line="360" w:lineRule="auto"/>
        <w:contextualSpacing/>
        <w:jc w:val="both"/>
        <w:rPr>
          <w:rFonts w:ascii="Palatino Linotype" w:hAnsi="Palatino Linotype" w:cs="Arial"/>
          <w:i/>
        </w:rPr>
      </w:pPr>
    </w:p>
    <w:p w14:paraId="6A3D9E52" w14:textId="77777777" w:rsidR="00ED5DC1" w:rsidRPr="00A71E57" w:rsidRDefault="00ED5DC1" w:rsidP="00ED5DC1">
      <w:pPr>
        <w:spacing w:line="360" w:lineRule="auto"/>
        <w:jc w:val="both"/>
        <w:rPr>
          <w:rFonts w:ascii="Palatino Linotype" w:hAnsi="Palatino Linotype" w:cs="Arial"/>
        </w:rPr>
      </w:pPr>
      <w:r w:rsidRPr="00A71E57">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8EFAECB" w14:textId="77777777" w:rsidR="00ED5DC1" w:rsidRPr="00A71E57" w:rsidRDefault="00ED5DC1" w:rsidP="00ED5DC1">
      <w:pPr>
        <w:spacing w:line="360" w:lineRule="auto"/>
        <w:jc w:val="both"/>
        <w:rPr>
          <w:rFonts w:ascii="Palatino Linotype" w:hAnsi="Palatino Linotype" w:cs="Arial"/>
        </w:rPr>
      </w:pPr>
    </w:p>
    <w:p w14:paraId="7E117703" w14:textId="77777777" w:rsidR="00ED5DC1" w:rsidRPr="00A71E57" w:rsidRDefault="00ED5DC1" w:rsidP="00ED5DC1">
      <w:pPr>
        <w:spacing w:line="360" w:lineRule="auto"/>
        <w:jc w:val="both"/>
        <w:rPr>
          <w:rFonts w:ascii="Palatino Linotype" w:hAnsi="Palatino Linotype" w:cs="Arial"/>
        </w:rPr>
      </w:pPr>
      <w:r w:rsidRPr="00A71E57">
        <w:rPr>
          <w:rFonts w:ascii="Palatino Linotype" w:hAnsi="Palatino Linotype" w:cs="Arial"/>
        </w:rPr>
        <w:t xml:space="preserve">Por lo tanto, la entrega de documentos en su versión pública debe acompañarse necesariamente del Acuerdo del Comité de Transparencia del </w:t>
      </w:r>
      <w:r w:rsidRPr="00A71E57">
        <w:rPr>
          <w:rFonts w:ascii="Palatino Linotype" w:hAnsi="Palatino Linotype" w:cs="Arial"/>
          <w:b/>
        </w:rPr>
        <w:t xml:space="preserve">SUJETO OBLIGADO </w:t>
      </w:r>
      <w:r w:rsidRPr="00A71E57">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6DCCF30" w14:textId="77777777" w:rsidR="00ED5DC1" w:rsidRPr="00A71E57" w:rsidRDefault="00ED5DC1" w:rsidP="006742BE">
      <w:pPr>
        <w:pStyle w:val="Prrafodelista"/>
        <w:widowControl w:val="0"/>
        <w:autoSpaceDE w:val="0"/>
        <w:autoSpaceDN w:val="0"/>
        <w:adjustRightInd w:val="0"/>
        <w:spacing w:line="360" w:lineRule="auto"/>
        <w:ind w:left="0"/>
        <w:jc w:val="both"/>
        <w:rPr>
          <w:rFonts w:ascii="Palatino Linotype" w:hAnsi="Palatino Linotype" w:cs="Arial"/>
        </w:rPr>
      </w:pPr>
    </w:p>
    <w:p w14:paraId="7251A69B" w14:textId="77777777" w:rsidR="00F85394" w:rsidRPr="00A71E57" w:rsidRDefault="00F85394" w:rsidP="006742BE">
      <w:pPr>
        <w:pStyle w:val="Prrafodelista"/>
        <w:widowControl w:val="0"/>
        <w:autoSpaceDE w:val="0"/>
        <w:autoSpaceDN w:val="0"/>
        <w:adjustRightInd w:val="0"/>
        <w:spacing w:line="360" w:lineRule="auto"/>
        <w:ind w:left="0"/>
        <w:jc w:val="both"/>
        <w:rPr>
          <w:rFonts w:ascii="Palatino Linotype" w:hAnsi="Palatino Linotype" w:cs="Arial"/>
        </w:rPr>
      </w:pPr>
      <w:r w:rsidRPr="00A71E57">
        <w:rPr>
          <w:rFonts w:ascii="Palatino Linotype" w:hAnsi="Palatino Linotype" w:cs="Arial"/>
        </w:rPr>
        <w:t xml:space="preserve">Establecido lo anterior, se debe observar el rol que adquiere en materia de transparencia y acceso a la información pública, determinando en quién recae la figura </w:t>
      </w:r>
      <w:r w:rsidRPr="00A71E57">
        <w:rPr>
          <w:rFonts w:ascii="Palatino Linotype" w:hAnsi="Palatino Linotype" w:cs="Arial"/>
        </w:rPr>
        <w:lastRenderedPageBreak/>
        <w:t>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14:paraId="41716D63" w14:textId="77777777" w:rsidR="00F85394" w:rsidRPr="00A71E57" w:rsidRDefault="00F85394" w:rsidP="006742BE">
      <w:pPr>
        <w:pStyle w:val="Prrafodelista"/>
        <w:widowControl w:val="0"/>
        <w:autoSpaceDE w:val="0"/>
        <w:autoSpaceDN w:val="0"/>
        <w:adjustRightInd w:val="0"/>
        <w:spacing w:line="360" w:lineRule="auto"/>
        <w:ind w:left="0"/>
        <w:jc w:val="both"/>
        <w:rPr>
          <w:rFonts w:ascii="Palatino Linotype" w:hAnsi="Palatino Linotype" w:cs="Arial"/>
        </w:rPr>
      </w:pPr>
    </w:p>
    <w:p w14:paraId="377E55B1" w14:textId="77777777" w:rsidR="00F85394" w:rsidRPr="00A71E57" w:rsidRDefault="00F85394" w:rsidP="006742BE">
      <w:pPr>
        <w:ind w:left="709" w:right="757"/>
        <w:jc w:val="both"/>
        <w:rPr>
          <w:rFonts w:ascii="Palatino Linotype" w:hAnsi="Palatino Linotype" w:cs="Arial"/>
          <w:i/>
          <w:sz w:val="22"/>
        </w:rPr>
      </w:pPr>
      <w:r w:rsidRPr="00A71E57">
        <w:rPr>
          <w:rFonts w:ascii="Palatino Linotype" w:hAnsi="Palatino Linotype" w:cs="Arial"/>
          <w:b/>
          <w:i/>
          <w:sz w:val="22"/>
        </w:rPr>
        <w:t>“Artículo 3</w:t>
      </w:r>
      <w:r w:rsidRPr="00A71E57">
        <w:rPr>
          <w:rFonts w:ascii="Palatino Linotype" w:hAnsi="Palatino Linotype" w:cs="Arial"/>
          <w:i/>
          <w:sz w:val="22"/>
        </w:rPr>
        <w:t xml:space="preserve">. </w:t>
      </w:r>
      <w:r w:rsidRPr="00A71E57">
        <w:rPr>
          <w:rFonts w:ascii="Palatino Linotype" w:hAnsi="Palatino Linotype" w:cs="Arial"/>
          <w:b/>
          <w:i/>
          <w:sz w:val="22"/>
        </w:rPr>
        <w:t>Para los efectos de la presente Ley se entenderá por</w:t>
      </w:r>
      <w:r w:rsidRPr="00A71E57">
        <w:rPr>
          <w:rFonts w:ascii="Palatino Linotype" w:hAnsi="Palatino Linotype" w:cs="Arial"/>
          <w:i/>
          <w:sz w:val="22"/>
        </w:rPr>
        <w:t xml:space="preserve">: </w:t>
      </w:r>
    </w:p>
    <w:p w14:paraId="04AA4245" w14:textId="77777777" w:rsidR="00F85394" w:rsidRPr="00A71E57" w:rsidRDefault="00F85394" w:rsidP="006742BE">
      <w:pPr>
        <w:ind w:left="709" w:right="757"/>
        <w:jc w:val="both"/>
        <w:rPr>
          <w:rFonts w:ascii="Palatino Linotype" w:hAnsi="Palatino Linotype" w:cs="Arial"/>
          <w:i/>
          <w:sz w:val="22"/>
        </w:rPr>
      </w:pPr>
    </w:p>
    <w:p w14:paraId="12BCF1D0" w14:textId="77777777" w:rsidR="00F85394" w:rsidRPr="00A71E57" w:rsidRDefault="00F85394" w:rsidP="006742BE">
      <w:pPr>
        <w:ind w:left="709" w:right="757"/>
        <w:jc w:val="both"/>
        <w:rPr>
          <w:rFonts w:ascii="Palatino Linotype" w:hAnsi="Palatino Linotype" w:cs="Arial"/>
          <w:i/>
          <w:sz w:val="22"/>
        </w:rPr>
      </w:pPr>
      <w:r w:rsidRPr="00A71E57">
        <w:rPr>
          <w:rFonts w:ascii="Palatino Linotype" w:hAnsi="Palatino Linotype" w:cs="Arial"/>
          <w:i/>
          <w:sz w:val="22"/>
        </w:rPr>
        <w:t>…</w:t>
      </w:r>
    </w:p>
    <w:p w14:paraId="75957A7F" w14:textId="77777777" w:rsidR="00F85394" w:rsidRPr="00A71E57" w:rsidRDefault="00F85394" w:rsidP="006742BE">
      <w:pPr>
        <w:ind w:left="709" w:right="757"/>
        <w:jc w:val="both"/>
        <w:rPr>
          <w:rFonts w:ascii="Palatino Linotype" w:hAnsi="Palatino Linotype" w:cs="Arial"/>
          <w:i/>
          <w:sz w:val="22"/>
        </w:rPr>
      </w:pPr>
      <w:r w:rsidRPr="00A71E57">
        <w:rPr>
          <w:rFonts w:ascii="Palatino Linotype" w:hAnsi="Palatino Linotype" w:cs="Arial"/>
          <w:b/>
          <w:i/>
          <w:sz w:val="22"/>
        </w:rPr>
        <w:t>XXXIX</w:t>
      </w:r>
      <w:r w:rsidRPr="00A71E57">
        <w:rPr>
          <w:rFonts w:ascii="Palatino Linotype" w:hAnsi="Palatino Linotype" w:cs="Arial"/>
          <w:i/>
          <w:sz w:val="22"/>
        </w:rPr>
        <w:t xml:space="preserve">. </w:t>
      </w:r>
      <w:r w:rsidRPr="00A71E57">
        <w:rPr>
          <w:rFonts w:ascii="Palatino Linotype" w:hAnsi="Palatino Linotype" w:cs="Arial"/>
          <w:b/>
          <w:i/>
          <w:sz w:val="22"/>
        </w:rPr>
        <w:t>Servidor público habilitado</w:t>
      </w:r>
      <w:r w:rsidRPr="00A71E57">
        <w:rPr>
          <w:rFonts w:ascii="Palatino Linotype" w:hAnsi="Palatino Linotype" w:cs="Arial"/>
          <w:i/>
          <w:sz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2895459" w14:textId="77777777" w:rsidR="00F85394" w:rsidRPr="00A71E57" w:rsidRDefault="00F85394" w:rsidP="006742BE">
      <w:pPr>
        <w:ind w:left="709" w:right="757"/>
        <w:jc w:val="both"/>
        <w:rPr>
          <w:rFonts w:ascii="Palatino Linotype" w:hAnsi="Palatino Linotype" w:cs="Arial"/>
          <w:i/>
          <w:sz w:val="22"/>
        </w:rPr>
      </w:pPr>
      <w:r w:rsidRPr="00A71E57">
        <w:rPr>
          <w:rFonts w:ascii="Palatino Linotype" w:hAnsi="Palatino Linotype" w:cs="Arial"/>
          <w:i/>
          <w:sz w:val="22"/>
        </w:rPr>
        <w:t>…</w:t>
      </w:r>
    </w:p>
    <w:p w14:paraId="697597B2" w14:textId="77777777" w:rsidR="00F85394" w:rsidRPr="00A71E57" w:rsidRDefault="00F85394" w:rsidP="006742BE">
      <w:pPr>
        <w:ind w:left="709" w:right="757"/>
        <w:jc w:val="both"/>
        <w:rPr>
          <w:rFonts w:ascii="Palatino Linotype" w:hAnsi="Palatino Linotype" w:cs="Arial"/>
          <w:i/>
          <w:sz w:val="22"/>
        </w:rPr>
      </w:pPr>
      <w:r w:rsidRPr="00A71E57">
        <w:rPr>
          <w:rFonts w:ascii="Palatino Linotype" w:hAnsi="Palatino Linotype" w:cs="Arial"/>
          <w:b/>
          <w:i/>
          <w:sz w:val="22"/>
        </w:rPr>
        <w:t>Artículo 59</w:t>
      </w:r>
      <w:r w:rsidRPr="00A71E57">
        <w:rPr>
          <w:rFonts w:ascii="Palatino Linotype" w:hAnsi="Palatino Linotype" w:cs="Arial"/>
          <w:i/>
          <w:sz w:val="22"/>
        </w:rPr>
        <w:t xml:space="preserve">. </w:t>
      </w:r>
      <w:r w:rsidRPr="00A71E57">
        <w:rPr>
          <w:rFonts w:ascii="Palatino Linotype" w:hAnsi="Palatino Linotype" w:cs="Arial"/>
          <w:b/>
          <w:i/>
          <w:sz w:val="22"/>
        </w:rPr>
        <w:t>Los servidores públicos habilitados tendrán las funciones siguientes</w:t>
      </w:r>
      <w:r w:rsidRPr="00A71E57">
        <w:rPr>
          <w:rFonts w:ascii="Palatino Linotype" w:hAnsi="Palatino Linotype" w:cs="Arial"/>
          <w:i/>
          <w:sz w:val="22"/>
        </w:rPr>
        <w:t xml:space="preserve">: </w:t>
      </w:r>
    </w:p>
    <w:p w14:paraId="5F497ECD" w14:textId="77777777" w:rsidR="00F85394" w:rsidRPr="00A71E57" w:rsidRDefault="00F85394" w:rsidP="006742BE">
      <w:pPr>
        <w:ind w:left="709" w:right="757"/>
        <w:jc w:val="both"/>
        <w:rPr>
          <w:rFonts w:ascii="Palatino Linotype" w:hAnsi="Palatino Linotype" w:cs="Arial"/>
          <w:i/>
          <w:sz w:val="22"/>
        </w:rPr>
      </w:pPr>
    </w:p>
    <w:p w14:paraId="219267F9" w14:textId="77777777" w:rsidR="00F85394" w:rsidRPr="00A71E57" w:rsidRDefault="00F85394" w:rsidP="006742BE">
      <w:pPr>
        <w:ind w:left="709" w:right="757"/>
        <w:jc w:val="both"/>
        <w:rPr>
          <w:rFonts w:ascii="Palatino Linotype" w:hAnsi="Palatino Linotype" w:cs="Arial"/>
          <w:i/>
          <w:sz w:val="22"/>
        </w:rPr>
      </w:pPr>
      <w:r w:rsidRPr="00A71E57">
        <w:rPr>
          <w:rFonts w:ascii="Palatino Linotype" w:hAnsi="Palatino Linotype" w:cs="Arial"/>
          <w:b/>
          <w:i/>
          <w:sz w:val="22"/>
        </w:rPr>
        <w:t>I. Localizar la información que le solicite la Unidad de Transparencia</w:t>
      </w:r>
      <w:r w:rsidRPr="00A71E57">
        <w:rPr>
          <w:rFonts w:ascii="Palatino Linotype" w:hAnsi="Palatino Linotype" w:cs="Arial"/>
          <w:i/>
          <w:sz w:val="22"/>
        </w:rPr>
        <w:t xml:space="preserve">; </w:t>
      </w:r>
    </w:p>
    <w:p w14:paraId="08AB8BB5" w14:textId="77777777" w:rsidR="00F85394" w:rsidRPr="00A71E57" w:rsidRDefault="00F85394" w:rsidP="006742BE">
      <w:pPr>
        <w:ind w:left="709" w:right="757"/>
        <w:jc w:val="both"/>
        <w:rPr>
          <w:rFonts w:ascii="Palatino Linotype" w:hAnsi="Palatino Linotype" w:cs="Arial"/>
          <w:b/>
          <w:i/>
          <w:sz w:val="22"/>
        </w:rPr>
      </w:pPr>
      <w:r w:rsidRPr="00A71E57">
        <w:rPr>
          <w:rFonts w:ascii="Palatino Linotype" w:hAnsi="Palatino Linotype" w:cs="Arial"/>
          <w:b/>
          <w:i/>
          <w:sz w:val="22"/>
        </w:rPr>
        <w:t xml:space="preserve">II. Proporcionar la información que obre en los archivos y que le sea solicitada por la Unidad de Transparencia; </w:t>
      </w:r>
    </w:p>
    <w:p w14:paraId="381B66D6" w14:textId="77777777" w:rsidR="00F85394" w:rsidRPr="00A71E57" w:rsidRDefault="00F85394" w:rsidP="006742BE">
      <w:pPr>
        <w:ind w:left="709" w:right="757"/>
        <w:jc w:val="both"/>
        <w:rPr>
          <w:rFonts w:ascii="Palatino Linotype" w:hAnsi="Palatino Linotype" w:cs="Arial"/>
          <w:b/>
          <w:i/>
          <w:sz w:val="22"/>
        </w:rPr>
      </w:pPr>
    </w:p>
    <w:p w14:paraId="0E44EF8B" w14:textId="77777777" w:rsidR="00F85394" w:rsidRPr="00A71E57" w:rsidRDefault="00F85394" w:rsidP="006742BE">
      <w:pPr>
        <w:ind w:left="709" w:right="757"/>
        <w:jc w:val="both"/>
        <w:rPr>
          <w:rFonts w:ascii="Palatino Linotype" w:hAnsi="Palatino Linotype" w:cs="Arial"/>
          <w:b/>
          <w:i/>
          <w:sz w:val="22"/>
        </w:rPr>
      </w:pPr>
      <w:r w:rsidRPr="00A71E57">
        <w:rPr>
          <w:rFonts w:ascii="Palatino Linotype" w:hAnsi="Palatino Linotype" w:cs="Arial"/>
          <w:b/>
          <w:i/>
          <w:sz w:val="22"/>
        </w:rPr>
        <w:t>III. Apoyar a la Unidad de Transparencia en lo que esta le solicite para el cumplimiento de sus funciones;”</w:t>
      </w:r>
    </w:p>
    <w:p w14:paraId="5AAC8A17" w14:textId="77777777" w:rsidR="00ED5DC1" w:rsidRPr="00A71E57" w:rsidRDefault="00ED5DC1" w:rsidP="006742BE">
      <w:pPr>
        <w:ind w:left="709" w:right="757"/>
        <w:jc w:val="both"/>
        <w:rPr>
          <w:rFonts w:ascii="Palatino Linotype" w:hAnsi="Palatino Linotype" w:cs="Arial"/>
          <w:b/>
          <w:i/>
          <w:sz w:val="22"/>
        </w:rPr>
      </w:pPr>
    </w:p>
    <w:p w14:paraId="3E162D5D" w14:textId="274B23C3" w:rsidR="006A7FAD" w:rsidRPr="00A71E57" w:rsidRDefault="00F85394" w:rsidP="00ED5DC1">
      <w:pPr>
        <w:pStyle w:val="Prrafodelista"/>
        <w:widowControl w:val="0"/>
        <w:autoSpaceDE w:val="0"/>
        <w:autoSpaceDN w:val="0"/>
        <w:adjustRightInd w:val="0"/>
        <w:spacing w:line="360" w:lineRule="auto"/>
        <w:ind w:left="0"/>
        <w:jc w:val="both"/>
        <w:rPr>
          <w:rFonts w:ascii="Palatino Linotype" w:hAnsi="Palatino Linotype" w:cs="Arial"/>
        </w:rPr>
      </w:pPr>
      <w:r w:rsidRPr="00A71E57">
        <w:rPr>
          <w:rFonts w:ascii="Palatino Linotype" w:hAnsi="Palatino Linotype" w:cs="Arial"/>
        </w:rPr>
        <w:t xml:space="preserve">Así, respecto de la información consistente en la administración </w:t>
      </w:r>
      <w:r w:rsidR="009C2892" w:rsidRPr="00A71E57">
        <w:rPr>
          <w:rFonts w:ascii="Palatino Linotype" w:hAnsi="Palatino Linotype" w:cs="Arial"/>
        </w:rPr>
        <w:t xml:space="preserve">y el ejercicio del gasto con relación a </w:t>
      </w:r>
      <w:r w:rsidR="00ED5DC1" w:rsidRPr="00A71E57">
        <w:rPr>
          <w:rFonts w:ascii="Palatino Linotype" w:hAnsi="Palatino Linotype" w:cs="Arial"/>
        </w:rPr>
        <w:t>la contratación de obras</w:t>
      </w:r>
      <w:r w:rsidRPr="00A71E57">
        <w:rPr>
          <w:rFonts w:ascii="Palatino Linotype" w:hAnsi="Palatino Linotype" w:cs="Arial"/>
        </w:rPr>
        <w:t xml:space="preserve">, se advierte que el Titular de la Unidad de Transparencia del </w:t>
      </w:r>
      <w:r w:rsidRPr="00A71E57">
        <w:rPr>
          <w:rFonts w:ascii="Palatino Linotype" w:hAnsi="Palatino Linotype" w:cs="Arial"/>
          <w:b/>
        </w:rPr>
        <w:t>SUJETO OBLIGADO</w:t>
      </w:r>
      <w:r w:rsidRPr="00A71E57">
        <w:rPr>
          <w:rFonts w:ascii="Palatino Linotype" w:hAnsi="Palatino Linotype" w:cs="Arial"/>
        </w:rPr>
        <w:t>, en términos del artículo 162 de la Ley de Transparencia y Acceso a la Información Pública del Estado de México y Municipios, deberá solicitar la información requerida al Tesorero</w:t>
      </w:r>
      <w:r w:rsidR="009C2892" w:rsidRPr="00A71E57">
        <w:rPr>
          <w:rFonts w:ascii="Palatino Linotype" w:hAnsi="Palatino Linotype" w:cs="Arial"/>
        </w:rPr>
        <w:t>, al Director de administración</w:t>
      </w:r>
      <w:r w:rsidRPr="00A71E57">
        <w:rPr>
          <w:rFonts w:ascii="Palatino Linotype" w:hAnsi="Palatino Linotype" w:cs="Arial"/>
        </w:rPr>
        <w:t xml:space="preserve"> o cualquier área que pudiera contar con la información</w:t>
      </w:r>
      <w:r w:rsidR="00ED5DC1" w:rsidRPr="00A71E57">
        <w:rPr>
          <w:rFonts w:ascii="Palatino Linotype" w:hAnsi="Palatino Linotype" w:cs="Arial"/>
        </w:rPr>
        <w:t>.</w:t>
      </w:r>
    </w:p>
    <w:p w14:paraId="66B6BD24" w14:textId="187AD56A" w:rsidR="00FE4D99" w:rsidRPr="00A71E57" w:rsidRDefault="00FE4D99" w:rsidP="0009797F">
      <w:pPr>
        <w:spacing w:line="360" w:lineRule="auto"/>
        <w:jc w:val="both"/>
        <w:rPr>
          <w:rFonts w:ascii="Palatino Linotype" w:hAnsi="Palatino Linotype" w:cs="Arial"/>
        </w:rPr>
      </w:pPr>
      <w:r w:rsidRPr="00A71E57">
        <w:rPr>
          <w:rFonts w:ascii="Palatino Linotype" w:hAnsi="Palatino Linotype" w:cs="Arial"/>
        </w:rPr>
        <w:lastRenderedPageBreak/>
        <w:t>En este orden de ideas, esta Ponencia que Resuelve no es omisa en pronunciarse respecto a que al haberse establecido en el estudio de la presente</w:t>
      </w:r>
      <w:r w:rsidR="0009797F" w:rsidRPr="00A71E57">
        <w:rPr>
          <w:rFonts w:ascii="Palatino Linotype" w:hAnsi="Palatino Linotype" w:cs="Arial"/>
        </w:rPr>
        <w:t xml:space="preserve">  que la tratarse de obras de </w:t>
      </w:r>
      <w:r w:rsidR="0009797F" w:rsidRPr="00A71E57">
        <w:rPr>
          <w:rFonts w:ascii="Palatino Linotype" w:hAnsi="Palatino Linotype" w:cs="Arial"/>
          <w:b/>
        </w:rPr>
        <w:t>agua potable, alcantarillado, drenaje y letrinas</w:t>
      </w:r>
      <w:r w:rsidRPr="00A71E57">
        <w:rPr>
          <w:rFonts w:ascii="Palatino Linotype" w:hAnsi="Palatino Linotype" w:cs="Arial"/>
        </w:rPr>
        <w:t xml:space="preserve"> </w:t>
      </w:r>
      <w:r w:rsidR="0009797F" w:rsidRPr="00A71E57">
        <w:rPr>
          <w:rFonts w:ascii="Palatino Linotype" w:hAnsi="Palatino Linotype" w:cs="Arial"/>
        </w:rPr>
        <w:t xml:space="preserve">resulta que la información puede obrar en poder un Sujeto Obligado distinto perteneciente a la </w:t>
      </w:r>
      <w:r w:rsidRPr="00A71E57">
        <w:rPr>
          <w:rFonts w:ascii="Palatino Linotype" w:hAnsi="Palatino Linotype" w:cs="Arial"/>
        </w:rPr>
        <w:t xml:space="preserve">Administración Pública Descentralizada conformada por Organismos Públicos Descentralizados con personalidad jurídica y patrimonio propio, que actuarán en auxilio del Ayuntamiento </w:t>
      </w:r>
      <w:r w:rsidR="0009797F" w:rsidRPr="00A71E57">
        <w:rPr>
          <w:rFonts w:ascii="Palatino Linotype" w:hAnsi="Palatino Linotype" w:cs="Arial"/>
        </w:rPr>
        <w:t>como lo es el Organismo Público Descentralizado Municipal para la Prestación de los Servicios de Agua Potable, Drenaje y Tratamiento de Aguas Residuales de Almoloya de Juárez.</w:t>
      </w:r>
    </w:p>
    <w:p w14:paraId="473BF15A" w14:textId="77777777" w:rsidR="0009797F" w:rsidRPr="00A71E57" w:rsidRDefault="0009797F" w:rsidP="0009797F">
      <w:pPr>
        <w:spacing w:line="360" w:lineRule="auto"/>
        <w:jc w:val="both"/>
        <w:rPr>
          <w:rFonts w:ascii="Palatino Linotype" w:hAnsi="Palatino Linotype" w:cs="Arial"/>
        </w:rPr>
      </w:pPr>
    </w:p>
    <w:p w14:paraId="6FC51E5E" w14:textId="1FED66C1" w:rsidR="00FE4D99" w:rsidRPr="00A71E57" w:rsidRDefault="00FE4D99" w:rsidP="00FE4D99">
      <w:pPr>
        <w:spacing w:line="360" w:lineRule="auto"/>
        <w:jc w:val="both"/>
        <w:rPr>
          <w:rFonts w:ascii="Palatino Linotype" w:hAnsi="Palatino Linotype" w:cs="Arial"/>
        </w:rPr>
      </w:pPr>
      <w:r w:rsidRPr="00A71E57">
        <w:rPr>
          <w:rFonts w:ascii="Palatino Linotype" w:hAnsi="Palatino Linotype" w:cs="Arial"/>
        </w:rPr>
        <w:t>Tocante a ello, se debe dejar en clar</w:t>
      </w:r>
      <w:r w:rsidR="0009797F" w:rsidRPr="00A71E57">
        <w:rPr>
          <w:rFonts w:ascii="Palatino Linotype" w:hAnsi="Palatino Linotype" w:cs="Arial"/>
        </w:rPr>
        <w:t>o que la información requerida pudiera c</w:t>
      </w:r>
      <w:r w:rsidRPr="00A71E57">
        <w:rPr>
          <w:rFonts w:ascii="Palatino Linotype" w:hAnsi="Palatino Linotype" w:cs="Arial"/>
        </w:rPr>
        <w:t>orresponde</w:t>
      </w:r>
      <w:r w:rsidR="0009797F" w:rsidRPr="00A71E57">
        <w:rPr>
          <w:rFonts w:ascii="Palatino Linotype" w:hAnsi="Palatino Linotype" w:cs="Arial"/>
        </w:rPr>
        <w:t>r</w:t>
      </w:r>
      <w:r w:rsidRPr="00A71E57">
        <w:rPr>
          <w:rFonts w:ascii="Palatino Linotype" w:hAnsi="Palatino Linotype" w:cs="Arial"/>
        </w:rPr>
        <w:t xml:space="preserve"> </w:t>
      </w:r>
      <w:r w:rsidR="0009797F" w:rsidRPr="00A71E57">
        <w:rPr>
          <w:rFonts w:ascii="Palatino Linotype" w:hAnsi="Palatino Linotype" w:cs="Arial"/>
        </w:rPr>
        <w:t>a</w:t>
      </w:r>
      <w:r w:rsidRPr="00A71E57">
        <w:rPr>
          <w:rFonts w:ascii="Palatino Linotype" w:hAnsi="Palatino Linotype" w:cs="Arial"/>
        </w:rPr>
        <w:t xml:space="preserve"> atribuciones de un Sujeto Obligado distinto al que le fue presentada la solicitud pues cabe precisar que en fecha veintisiete de noviembre de dos mil diecisiete, se publicó en el Periódico Oficial “Gaceta del Gobierno” el Acuerdo mediante el cual el Pleno del Instituto de Transparencia, Acceso a la Información Pública y Protección de Datos Personales del Estado de México y Municipios, modificó el Padrón de Sujetos Obligados en Materia de Transparencia y Acceso a la Información Pública del Estado de México y Municipios, entrando en vigor el día de su publicación; esto es, el veintisiete de noviembre de dos mil diecisiete.  </w:t>
      </w:r>
    </w:p>
    <w:p w14:paraId="782AEBA3" w14:textId="77777777" w:rsidR="00FE4D99" w:rsidRPr="00A71E57" w:rsidRDefault="00FE4D99" w:rsidP="00FE4D99">
      <w:pPr>
        <w:spacing w:line="360" w:lineRule="auto"/>
        <w:jc w:val="both"/>
        <w:rPr>
          <w:rFonts w:ascii="Palatino Linotype" w:hAnsi="Palatino Linotype" w:cs="Arial"/>
        </w:rPr>
      </w:pPr>
    </w:p>
    <w:p w14:paraId="219ED736" w14:textId="77777777" w:rsidR="00FE4D99" w:rsidRPr="00A71E57" w:rsidRDefault="00FE4D99" w:rsidP="00FE4D99">
      <w:pPr>
        <w:spacing w:line="360" w:lineRule="auto"/>
        <w:jc w:val="both"/>
        <w:rPr>
          <w:rFonts w:ascii="Palatino Linotype" w:hAnsi="Palatino Linotype" w:cs="Arial"/>
        </w:rPr>
      </w:pPr>
      <w:r w:rsidRPr="00A71E57">
        <w:rPr>
          <w:rFonts w:ascii="Palatino Linotype" w:hAnsi="Palatino Linotype" w:cs="Arial"/>
        </w:rPr>
        <w:t xml:space="preserve">Padrón que permite identificar a los Sujetos Obligados que deben cumplir con las obligaciones, procesos, procedimientos, y responsabilidades establecidas tanto en la Ley General de Transparencia como en la Ley de Transparencia y Acceso a la </w:t>
      </w:r>
      <w:r w:rsidRPr="00A71E57">
        <w:rPr>
          <w:rFonts w:ascii="Palatino Linotype" w:hAnsi="Palatino Linotype" w:cs="Arial"/>
        </w:rPr>
        <w:lastRenderedPageBreak/>
        <w:t xml:space="preserve">Información Pública de nuestra entidad y por este Organismo Garante, en los términos que las mismas determinen. </w:t>
      </w:r>
    </w:p>
    <w:p w14:paraId="65B2E3FE" w14:textId="77777777" w:rsidR="00FE4D99" w:rsidRPr="00A71E57" w:rsidRDefault="00FE4D99" w:rsidP="00FE4D99">
      <w:pPr>
        <w:spacing w:line="360" w:lineRule="auto"/>
        <w:jc w:val="both"/>
        <w:rPr>
          <w:rFonts w:ascii="Palatino Linotype" w:hAnsi="Palatino Linotype" w:cs="Arial"/>
        </w:rPr>
      </w:pPr>
    </w:p>
    <w:p w14:paraId="1AE17C04" w14:textId="2E61C725" w:rsidR="00FE4D99" w:rsidRPr="00A71E57" w:rsidRDefault="00FE4D99" w:rsidP="0009797F">
      <w:pPr>
        <w:spacing w:line="360" w:lineRule="auto"/>
        <w:jc w:val="both"/>
        <w:rPr>
          <w:rFonts w:ascii="Palatino Linotype" w:hAnsi="Palatino Linotype" w:cs="Arial"/>
        </w:rPr>
      </w:pPr>
      <w:r w:rsidRPr="00A71E57">
        <w:rPr>
          <w:rFonts w:ascii="Palatino Linotype" w:hAnsi="Palatino Linotype" w:cs="Arial"/>
        </w:rPr>
        <w:t xml:space="preserve">Documento en el cual, se advierte como nuevo Sujeto Obligado, al </w:t>
      </w:r>
      <w:r w:rsidR="0009797F" w:rsidRPr="00A71E57">
        <w:rPr>
          <w:rFonts w:ascii="Palatino Linotype" w:hAnsi="Palatino Linotype" w:cs="Arial"/>
        </w:rPr>
        <w:t>Organismo Público Descentralizado Municipal para la Prestación de los Servicios de Agua Potable, Drenaje y Tratamiento de Aguas Residuales de Almoloya de Juárez</w:t>
      </w:r>
      <w:r w:rsidRPr="00A71E57">
        <w:rPr>
          <w:rFonts w:ascii="Palatino Linotype" w:hAnsi="Palatino Linotype" w:cs="Arial"/>
        </w:rPr>
        <w:t>; tal y como se muestra a continuación:</w:t>
      </w:r>
    </w:p>
    <w:p w14:paraId="575F58C7" w14:textId="6A8F76B5" w:rsidR="00FE4D99" w:rsidRPr="00A71E57" w:rsidRDefault="0009797F" w:rsidP="00FE4D99">
      <w:pPr>
        <w:spacing w:line="360" w:lineRule="auto"/>
        <w:jc w:val="both"/>
        <w:rPr>
          <w:rFonts w:ascii="Palatino Linotype" w:hAnsi="Palatino Linotype" w:cs="Arial"/>
        </w:rPr>
      </w:pPr>
      <w:r w:rsidRPr="00A71E57">
        <w:rPr>
          <w:rFonts w:ascii="Palatino Linotype" w:hAnsi="Palatino Linotype" w:cs="Arial"/>
          <w:noProof/>
          <w:lang w:eastAsia="es-MX"/>
        </w:rPr>
        <mc:AlternateContent>
          <mc:Choice Requires="wps">
            <w:drawing>
              <wp:anchor distT="0" distB="0" distL="114300" distR="114300" simplePos="0" relativeHeight="251686912" behindDoc="0" locked="0" layoutInCell="1" allowOverlap="1" wp14:anchorId="1443C7AD" wp14:editId="1A98CA91">
                <wp:simplePos x="0" y="0"/>
                <wp:positionH relativeFrom="column">
                  <wp:posOffset>56903</wp:posOffset>
                </wp:positionH>
                <wp:positionV relativeFrom="paragraph">
                  <wp:posOffset>1247223</wp:posOffset>
                </wp:positionV>
                <wp:extent cx="5613620" cy="223284"/>
                <wp:effectExtent l="57150" t="19050" r="82550" b="100965"/>
                <wp:wrapNone/>
                <wp:docPr id="4" name="Rectángulo 4"/>
                <wp:cNvGraphicFramePr/>
                <a:graphic xmlns:a="http://schemas.openxmlformats.org/drawingml/2006/main">
                  <a:graphicData uri="http://schemas.microsoft.com/office/word/2010/wordprocessingShape">
                    <wps:wsp>
                      <wps:cNvSpPr/>
                      <wps:spPr>
                        <a:xfrm>
                          <a:off x="0" y="0"/>
                          <a:ext cx="5613620" cy="223284"/>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B4C89A" id="Rectángulo 4" o:spid="_x0000_s1026" style="position:absolute;margin-left:4.5pt;margin-top:98.2pt;width:442pt;height:17.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" filled="f" strokecolor="red" strokeweight="1.5pt">
                <v:shadow on="t" color="black" opacity="22937f" origin=",.5" offset="0,.63889mm"/>
              </v:rect>
            </w:pict>
          </mc:Fallback>
        </mc:AlternateContent>
      </w:r>
      <w:r w:rsidRPr="00A71E57">
        <w:rPr>
          <w:noProof/>
          <w:lang w:eastAsia="es-MX"/>
        </w:rPr>
        <w:drawing>
          <wp:inline distT="0" distB="0" distL="0" distR="0" wp14:anchorId="55028CEB" wp14:editId="394E3FE8">
            <wp:extent cx="5791835" cy="18891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889125"/>
                    </a:xfrm>
                    <a:prstGeom prst="rect">
                      <a:avLst/>
                    </a:prstGeom>
                  </pic:spPr>
                </pic:pic>
              </a:graphicData>
            </a:graphic>
          </wp:inline>
        </w:drawing>
      </w:r>
    </w:p>
    <w:p w14:paraId="016F5E21" w14:textId="77777777" w:rsidR="00CF6BE7" w:rsidRPr="00A71E57" w:rsidRDefault="00CF6BE7" w:rsidP="00FE4D99">
      <w:pPr>
        <w:spacing w:line="360" w:lineRule="auto"/>
        <w:jc w:val="both"/>
        <w:rPr>
          <w:rFonts w:ascii="Palatino Linotype" w:hAnsi="Palatino Linotype" w:cs="Arial"/>
        </w:rPr>
      </w:pPr>
    </w:p>
    <w:p w14:paraId="0330D55E" w14:textId="12623513" w:rsidR="00FE4D99" w:rsidRPr="00A71E57" w:rsidRDefault="00FE4D99" w:rsidP="00FE4D99">
      <w:pPr>
        <w:spacing w:line="360" w:lineRule="auto"/>
        <w:jc w:val="both"/>
        <w:rPr>
          <w:rFonts w:ascii="Palatino Linotype" w:hAnsi="Palatino Linotype" w:cs="Arial"/>
        </w:rPr>
      </w:pPr>
      <w:r w:rsidRPr="00A71E57">
        <w:rPr>
          <w:rFonts w:ascii="Palatino Linotype" w:hAnsi="Palatino Linotype" w:cs="Arial"/>
        </w:rPr>
        <w:t>En consecuencia, a la fecha de presentación de la</w:t>
      </w:r>
      <w:r w:rsidR="0009797F" w:rsidRPr="00A71E57">
        <w:rPr>
          <w:rFonts w:ascii="Palatino Linotype" w:hAnsi="Palatino Linotype" w:cs="Arial"/>
        </w:rPr>
        <w:t>s</w:t>
      </w:r>
      <w:r w:rsidRPr="00A71E57">
        <w:rPr>
          <w:rFonts w:ascii="Palatino Linotype" w:hAnsi="Palatino Linotype" w:cs="Arial"/>
        </w:rPr>
        <w:t xml:space="preserve"> solicitud</w:t>
      </w:r>
      <w:r w:rsidR="0009797F" w:rsidRPr="00A71E57">
        <w:rPr>
          <w:rFonts w:ascii="Palatino Linotype" w:hAnsi="Palatino Linotype" w:cs="Arial"/>
        </w:rPr>
        <w:t>es</w:t>
      </w:r>
      <w:r w:rsidRPr="00A71E57">
        <w:rPr>
          <w:rFonts w:ascii="Palatino Linotype" w:hAnsi="Palatino Linotype" w:cs="Arial"/>
        </w:rPr>
        <w:t xml:space="preserve">, esto es el día </w:t>
      </w:r>
      <w:r w:rsidR="0009797F" w:rsidRPr="00A71E57">
        <w:rPr>
          <w:rFonts w:ascii="Palatino Linotype" w:hAnsi="Palatino Linotype" w:cs="Arial"/>
        </w:rPr>
        <w:t xml:space="preserve">diecisiete de septiembre y primero de octubre </w:t>
      </w:r>
      <w:r w:rsidRPr="00A71E57">
        <w:rPr>
          <w:rFonts w:ascii="Palatino Linotype" w:hAnsi="Palatino Linotype" w:cs="Arial"/>
        </w:rPr>
        <w:t>del presente año, dicho acuerdo es aplicable.</w:t>
      </w:r>
    </w:p>
    <w:p w14:paraId="03763126" w14:textId="77777777" w:rsidR="00FE4D99" w:rsidRPr="00A71E57" w:rsidRDefault="00FE4D99" w:rsidP="00FE4D99">
      <w:pPr>
        <w:spacing w:line="360" w:lineRule="auto"/>
        <w:jc w:val="both"/>
        <w:rPr>
          <w:rFonts w:ascii="Palatino Linotype" w:hAnsi="Palatino Linotype" w:cs="Arial"/>
        </w:rPr>
      </w:pPr>
    </w:p>
    <w:p w14:paraId="6848228C" w14:textId="3149E9B9" w:rsidR="00FE4D99" w:rsidRPr="00A71E57" w:rsidRDefault="0009797F" w:rsidP="00FE4D99">
      <w:pPr>
        <w:spacing w:line="360" w:lineRule="auto"/>
        <w:jc w:val="both"/>
        <w:rPr>
          <w:rFonts w:ascii="Palatino Linotype" w:hAnsi="Palatino Linotype" w:cs="Arial"/>
        </w:rPr>
      </w:pPr>
      <w:r w:rsidRPr="00A71E57">
        <w:rPr>
          <w:rFonts w:ascii="Palatino Linotype" w:hAnsi="Palatino Linotype" w:cs="Arial"/>
        </w:rPr>
        <w:t>N</w:t>
      </w:r>
      <w:r w:rsidR="00FE4D99" w:rsidRPr="00A71E57">
        <w:rPr>
          <w:rFonts w:ascii="Palatino Linotype" w:hAnsi="Palatino Linotype" w:cs="Arial"/>
        </w:rPr>
        <w:t xml:space="preserve">o obstante, bajo los principios de certeza, eficacia y objetividad, establecidos en el artículo 9 de la Ley de Transparencia y Acceso a la Información Pública del Estado de México y Municipios, y a fin de no dilatar el derecho de acceso a la información, se dejan a salvo los derechos del </w:t>
      </w:r>
      <w:r w:rsidR="00FE4D99" w:rsidRPr="00A71E57">
        <w:rPr>
          <w:rFonts w:ascii="Palatino Linotype" w:hAnsi="Palatino Linotype" w:cs="Arial"/>
          <w:b/>
        </w:rPr>
        <w:t>RECURRENTE</w:t>
      </w:r>
      <w:r w:rsidR="00FE4D99" w:rsidRPr="00A71E57">
        <w:rPr>
          <w:rFonts w:ascii="Palatino Linotype" w:hAnsi="Palatino Linotype" w:cs="Arial"/>
        </w:rPr>
        <w:t xml:space="preserve"> para que pueda realizar la solicitud de información ante el Sujeto Obligado correspondiente.</w:t>
      </w:r>
    </w:p>
    <w:p w14:paraId="26EE3586" w14:textId="77777777" w:rsidR="00ED5DC1" w:rsidRPr="00A71E57" w:rsidRDefault="00ED5DC1" w:rsidP="006742BE">
      <w:pPr>
        <w:spacing w:line="360" w:lineRule="auto"/>
        <w:jc w:val="both"/>
        <w:rPr>
          <w:rFonts w:ascii="Palatino Linotype" w:hAnsi="Palatino Linotype" w:cs="Arial"/>
        </w:rPr>
      </w:pPr>
    </w:p>
    <w:p w14:paraId="194489C2" w14:textId="7F8FCDE1" w:rsidR="00B13294" w:rsidRPr="00A71E57" w:rsidRDefault="00B13294" w:rsidP="00B13294">
      <w:pPr>
        <w:spacing w:line="360" w:lineRule="auto"/>
        <w:ind w:right="49"/>
        <w:jc w:val="both"/>
        <w:rPr>
          <w:rFonts w:ascii="Palatino Linotype" w:hAnsi="Palatino Linotype" w:cs="Arial"/>
          <w:bCs/>
        </w:rPr>
      </w:pPr>
      <w:r w:rsidRPr="00A71E57">
        <w:rPr>
          <w:rFonts w:ascii="Palatino Linotype" w:hAnsi="Palatino Linotype" w:cs="Arial"/>
          <w:bCs/>
        </w:rPr>
        <w:lastRenderedPageBreak/>
        <w:t xml:space="preserve">De igual forma, no pasa desapercibido para este Órgano Garante que </w:t>
      </w:r>
      <w:r w:rsidRPr="00A71E57">
        <w:rPr>
          <w:rFonts w:ascii="Palatino Linotype" w:hAnsi="Palatino Linotype" w:cs="Arial"/>
          <w:b/>
          <w:bCs/>
        </w:rPr>
        <w:t>EL SUJETO OBLIGADO</w:t>
      </w:r>
      <w:r w:rsidRPr="00A71E57">
        <w:rPr>
          <w:rFonts w:ascii="Palatino Linotype" w:hAnsi="Palatino Linotype" w:cs="Arial"/>
          <w:bCs/>
        </w:rPr>
        <w:t>, omitió dar respuesta a las solicitudes de acceso a la información pública</w:t>
      </w:r>
      <w:r w:rsidR="00CF6BE7" w:rsidRPr="00A71E57">
        <w:rPr>
          <w:rFonts w:ascii="Palatino Linotype" w:hAnsi="Palatino Linotype" w:cs="Arial"/>
          <w:bCs/>
        </w:rPr>
        <w:t xml:space="preserve"> dentro del plazo estipulado en el artículo 163 de la Ley de Transparencia, Acceso a la Información y Protección de Datos Personales del Estado de México y Municipios</w:t>
      </w:r>
      <w:r w:rsidRPr="00A71E57">
        <w:rPr>
          <w:rFonts w:ascii="Palatino Linotype" w:hAnsi="Palatino Linotype" w:cs="Arial"/>
          <w:bCs/>
        </w:rPr>
        <w:t xml:space="preserve">, por lo que en términos del artículo 190 de la Ley </w:t>
      </w:r>
      <w:r w:rsidR="00CF6BE7" w:rsidRPr="00A71E57">
        <w:rPr>
          <w:rFonts w:ascii="Palatino Linotype" w:hAnsi="Palatino Linotype" w:cs="Arial"/>
          <w:bCs/>
        </w:rPr>
        <w:t>en cita</w:t>
      </w:r>
      <w:r w:rsidRPr="00A71E57">
        <w:rPr>
          <w:rFonts w:ascii="Palatino Linotype" w:hAnsi="Palatino Linotype" w:cs="Arial"/>
          <w:bCs/>
        </w:rPr>
        <w:t>, se ordena comunicar al Contralor Interno y Titular del Órgano de Vigilancia, a efecto de que determine lo conducente.</w:t>
      </w:r>
    </w:p>
    <w:p w14:paraId="75658554" w14:textId="77777777" w:rsidR="00B13294" w:rsidRPr="00A71E57" w:rsidRDefault="00B13294" w:rsidP="006742BE">
      <w:pPr>
        <w:widowControl w:val="0"/>
        <w:autoSpaceDE w:val="0"/>
        <w:autoSpaceDN w:val="0"/>
        <w:adjustRightInd w:val="0"/>
        <w:spacing w:line="360" w:lineRule="auto"/>
        <w:jc w:val="both"/>
        <w:rPr>
          <w:rFonts w:ascii="Palatino Linotype" w:eastAsia="Calibri" w:hAnsi="Palatino Linotype" w:cs="Arial"/>
        </w:rPr>
      </w:pPr>
    </w:p>
    <w:p w14:paraId="2548E173" w14:textId="73255BBE" w:rsidR="009F5244" w:rsidRPr="00A71E57" w:rsidRDefault="009F5244" w:rsidP="006742BE">
      <w:pPr>
        <w:widowControl w:val="0"/>
        <w:autoSpaceDE w:val="0"/>
        <w:autoSpaceDN w:val="0"/>
        <w:adjustRightInd w:val="0"/>
        <w:spacing w:line="360" w:lineRule="auto"/>
        <w:jc w:val="both"/>
        <w:rPr>
          <w:rFonts w:ascii="Palatino Linotype" w:eastAsia="Calibri" w:hAnsi="Palatino Linotype" w:cs="Arial"/>
        </w:rPr>
      </w:pPr>
      <w:r w:rsidRPr="00A71E57">
        <w:rPr>
          <w:rFonts w:ascii="Palatino Linotype" w:eastAsia="Calibri" w:hAnsi="Palatino Linotype" w:cs="Arial"/>
        </w:rPr>
        <w:t>Por lo tanto, en términos del artículo 179</w:t>
      </w:r>
      <w:r w:rsidR="00AF29FE" w:rsidRPr="00A71E57">
        <w:rPr>
          <w:rFonts w:ascii="Palatino Linotype" w:eastAsia="Calibri" w:hAnsi="Palatino Linotype" w:cs="Arial"/>
        </w:rPr>
        <w:t>,</w:t>
      </w:r>
      <w:r w:rsidRPr="00A71E57">
        <w:rPr>
          <w:rFonts w:ascii="Palatino Linotype" w:eastAsia="Calibri" w:hAnsi="Palatino Linotype" w:cs="Arial"/>
        </w:rPr>
        <w:t xml:space="preserve"> fracci</w:t>
      </w:r>
      <w:r w:rsidR="00CF6BE7" w:rsidRPr="00A71E57">
        <w:rPr>
          <w:rFonts w:ascii="Palatino Linotype" w:eastAsia="Calibri" w:hAnsi="Palatino Linotype" w:cs="Arial"/>
        </w:rPr>
        <w:t>ones</w:t>
      </w:r>
      <w:r w:rsidRPr="00A71E57">
        <w:rPr>
          <w:rFonts w:ascii="Palatino Linotype" w:eastAsia="Calibri" w:hAnsi="Palatino Linotype" w:cs="Arial"/>
        </w:rPr>
        <w:t xml:space="preserve"> VII</w:t>
      </w:r>
      <w:r w:rsidR="00CF6BE7" w:rsidRPr="00A71E57">
        <w:rPr>
          <w:rFonts w:ascii="Palatino Linotype" w:eastAsia="Calibri" w:hAnsi="Palatino Linotype" w:cs="Arial"/>
        </w:rPr>
        <w:t xml:space="preserve"> y XI</w:t>
      </w:r>
      <w:r w:rsidRPr="00A71E57">
        <w:rPr>
          <w:rFonts w:ascii="Palatino Linotype" w:eastAsia="Calibri" w:hAnsi="Palatino Linotype" w:cs="Arial"/>
        </w:rPr>
        <w:t xml:space="preserve"> y 186</w:t>
      </w:r>
      <w:r w:rsidR="00AF29FE" w:rsidRPr="00A71E57">
        <w:rPr>
          <w:rFonts w:ascii="Palatino Linotype" w:eastAsia="Calibri" w:hAnsi="Palatino Linotype" w:cs="Arial"/>
        </w:rPr>
        <w:t>,</w:t>
      </w:r>
      <w:r w:rsidRPr="00A71E57">
        <w:rPr>
          <w:rFonts w:ascii="Palatino Linotype" w:eastAsia="Calibri" w:hAnsi="Palatino Linotype" w:cs="Arial"/>
        </w:rPr>
        <w:t xml:space="preserve"> fracción IV, de la Ley de Transparencia y Acceso a la Información Pública del Estado de México y Municipios y ante la falta de respuesta, lo procedente será </w:t>
      </w:r>
      <w:r w:rsidRPr="00A71E57">
        <w:rPr>
          <w:rFonts w:ascii="Palatino Linotype" w:eastAsia="Calibri" w:hAnsi="Palatino Linotype" w:cs="Arial"/>
          <w:b/>
        </w:rPr>
        <w:t>ORDENAR</w:t>
      </w:r>
      <w:r w:rsidRPr="00A71E57">
        <w:rPr>
          <w:rFonts w:ascii="Palatino Linotype" w:eastAsia="Calibri" w:hAnsi="Palatino Linotype" w:cs="Arial"/>
        </w:rPr>
        <w:t xml:space="preserve"> al </w:t>
      </w:r>
      <w:r w:rsidRPr="00A71E57">
        <w:rPr>
          <w:rFonts w:ascii="Palatino Linotype" w:eastAsia="Calibri" w:hAnsi="Palatino Linotype" w:cs="Arial"/>
          <w:b/>
        </w:rPr>
        <w:t>SUJETO OBLIGADO</w:t>
      </w:r>
      <w:r w:rsidRPr="00A71E57">
        <w:rPr>
          <w:rFonts w:ascii="Palatino Linotype" w:eastAsia="Calibri" w:hAnsi="Palatino Linotype" w:cs="Arial"/>
        </w:rPr>
        <w:t xml:space="preserve"> la entrega de la información requerida, ello con apego a los principios del derecho de acceso a la información.</w:t>
      </w:r>
    </w:p>
    <w:p w14:paraId="34E957B6" w14:textId="77777777" w:rsidR="0047532B" w:rsidRPr="00A71E57" w:rsidRDefault="0047532B" w:rsidP="006742BE">
      <w:pPr>
        <w:widowControl w:val="0"/>
        <w:autoSpaceDE w:val="0"/>
        <w:autoSpaceDN w:val="0"/>
        <w:adjustRightInd w:val="0"/>
        <w:spacing w:line="360" w:lineRule="auto"/>
        <w:jc w:val="both"/>
        <w:rPr>
          <w:rFonts w:ascii="Palatino Linotype" w:eastAsia="Calibri" w:hAnsi="Palatino Linotype" w:cs="Arial"/>
        </w:rPr>
      </w:pPr>
    </w:p>
    <w:p w14:paraId="4023A12A" w14:textId="11BE063B" w:rsidR="00B13294" w:rsidRPr="00A71E57" w:rsidRDefault="0047532B" w:rsidP="006742BE">
      <w:pPr>
        <w:widowControl w:val="0"/>
        <w:autoSpaceDE w:val="0"/>
        <w:autoSpaceDN w:val="0"/>
        <w:adjustRightInd w:val="0"/>
        <w:spacing w:line="360" w:lineRule="auto"/>
        <w:jc w:val="both"/>
        <w:rPr>
          <w:rFonts w:ascii="Palatino Linotype" w:eastAsia="Calibri" w:hAnsi="Palatino Linotype" w:cs="Arial"/>
        </w:rPr>
      </w:pPr>
      <w:r w:rsidRPr="00A71E57">
        <w:rPr>
          <w:rFonts w:ascii="Palatino Linotype" w:eastAsia="Calibri" w:hAnsi="Palatino Linotype" w:cs="Arial"/>
        </w:rPr>
        <w:t xml:space="preserve">Así, con </w:t>
      </w:r>
      <w:r w:rsidRPr="00A71E57">
        <w:rPr>
          <w:rFonts w:ascii="Palatino Linotype" w:hAnsi="Palatino Linotype" w:cs="Arial"/>
        </w:rPr>
        <w:t>fundamento</w:t>
      </w:r>
      <w:r w:rsidRPr="00A71E57">
        <w:rPr>
          <w:rFonts w:ascii="Palatino Linotype" w:eastAsia="Calibri" w:hAnsi="Palatino Linotype" w:cs="Arial"/>
        </w:rPr>
        <w:t xml:space="preserve"> en lo prescrito en los artículos 5 párrafos vigésimo, vigésimo primero y vigésimo segundo de la Constitución Política del Estado Libre y Soberano de México; </w:t>
      </w:r>
      <w:r w:rsidRPr="00A71E57">
        <w:rPr>
          <w:rFonts w:ascii="Palatino Linotype" w:hAnsi="Palatino Linotype"/>
        </w:rPr>
        <w:t>2</w:t>
      </w:r>
      <w:r w:rsidR="000661FC" w:rsidRPr="00A71E57">
        <w:rPr>
          <w:rFonts w:ascii="Palatino Linotype" w:hAnsi="Palatino Linotype"/>
        </w:rPr>
        <w:t>,</w:t>
      </w:r>
      <w:r w:rsidRPr="00A71E57">
        <w:rPr>
          <w:rFonts w:ascii="Palatino Linotype" w:hAnsi="Palatino Linotype"/>
        </w:rPr>
        <w:t xml:space="preserve"> fracción II, 29, 36</w:t>
      </w:r>
      <w:r w:rsidR="000661FC" w:rsidRPr="00A71E57">
        <w:rPr>
          <w:rFonts w:ascii="Palatino Linotype" w:hAnsi="Palatino Linotype"/>
        </w:rPr>
        <w:t>,</w:t>
      </w:r>
      <w:r w:rsidRPr="00A71E57">
        <w:rPr>
          <w:rFonts w:ascii="Palatino Linotype" w:hAnsi="Palatino Linotype"/>
        </w:rPr>
        <w:t xml:space="preserve"> fracciones I y II, 176, 178, 179, 181, 185</w:t>
      </w:r>
      <w:r w:rsidR="000661FC" w:rsidRPr="00A71E57">
        <w:rPr>
          <w:rFonts w:ascii="Palatino Linotype" w:hAnsi="Palatino Linotype"/>
        </w:rPr>
        <w:t>,</w:t>
      </w:r>
      <w:r w:rsidRPr="00A71E57">
        <w:rPr>
          <w:rFonts w:ascii="Palatino Linotype" w:hAnsi="Palatino Linotype"/>
        </w:rPr>
        <w:t xml:space="preserve"> fracción I, 186 y 188</w:t>
      </w:r>
      <w:r w:rsidRPr="00A71E57">
        <w:rPr>
          <w:rFonts w:ascii="Palatino Linotype" w:eastAsia="Calibri" w:hAnsi="Palatino Linotype" w:cs="Arial"/>
        </w:rPr>
        <w:t xml:space="preserve"> de la Ley de Transparencia y Acceso a la Información Pública del Estado de M</w:t>
      </w:r>
      <w:r w:rsidR="00B13294" w:rsidRPr="00A71E57">
        <w:rPr>
          <w:rFonts w:ascii="Palatino Linotype" w:eastAsia="Calibri" w:hAnsi="Palatino Linotype" w:cs="Arial"/>
        </w:rPr>
        <w:t>éxico y Municipios, este Pleno:</w:t>
      </w:r>
    </w:p>
    <w:p w14:paraId="4201C1AD" w14:textId="77777777" w:rsidR="00B13294" w:rsidRPr="00A71E57" w:rsidRDefault="00B13294" w:rsidP="006742BE">
      <w:pPr>
        <w:widowControl w:val="0"/>
        <w:autoSpaceDE w:val="0"/>
        <w:autoSpaceDN w:val="0"/>
        <w:adjustRightInd w:val="0"/>
        <w:spacing w:line="360" w:lineRule="auto"/>
        <w:jc w:val="both"/>
        <w:rPr>
          <w:rFonts w:ascii="Palatino Linotype" w:eastAsia="Calibri" w:hAnsi="Palatino Linotype" w:cs="Arial"/>
        </w:rPr>
      </w:pPr>
    </w:p>
    <w:p w14:paraId="19BE66F3" w14:textId="77777777" w:rsidR="0047532B" w:rsidRPr="00A71E57" w:rsidRDefault="0047532B" w:rsidP="006742BE">
      <w:pPr>
        <w:spacing w:line="360" w:lineRule="auto"/>
        <w:jc w:val="center"/>
        <w:rPr>
          <w:rFonts w:ascii="Palatino Linotype" w:hAnsi="Palatino Linotype"/>
          <w:b/>
          <w:sz w:val="28"/>
        </w:rPr>
      </w:pPr>
      <w:r w:rsidRPr="00A71E57">
        <w:rPr>
          <w:rFonts w:ascii="Palatino Linotype" w:hAnsi="Palatino Linotype"/>
          <w:b/>
          <w:sz w:val="28"/>
        </w:rPr>
        <w:t>R E S U E L V E</w:t>
      </w:r>
    </w:p>
    <w:p w14:paraId="1BA69ACA" w14:textId="77777777" w:rsidR="00201EA1" w:rsidRPr="00A71E57" w:rsidRDefault="00201EA1" w:rsidP="006742BE">
      <w:pPr>
        <w:spacing w:line="360" w:lineRule="auto"/>
        <w:jc w:val="center"/>
        <w:rPr>
          <w:rFonts w:ascii="Palatino Linotype" w:hAnsi="Palatino Linotype"/>
          <w:b/>
          <w:sz w:val="28"/>
        </w:rPr>
      </w:pPr>
    </w:p>
    <w:p w14:paraId="5CEDFAF9" w14:textId="5787E3DD" w:rsidR="009F5244" w:rsidRPr="00A71E57" w:rsidRDefault="009F5244" w:rsidP="006742BE">
      <w:pPr>
        <w:spacing w:line="360" w:lineRule="auto"/>
        <w:jc w:val="both"/>
        <w:rPr>
          <w:rFonts w:ascii="Palatino Linotype" w:hAnsi="Palatino Linotype" w:cs="Arial"/>
        </w:rPr>
      </w:pPr>
      <w:r w:rsidRPr="00A71E57">
        <w:rPr>
          <w:rFonts w:ascii="Palatino Linotype" w:hAnsi="Palatino Linotype" w:cs="Arial"/>
          <w:b/>
          <w:bCs/>
          <w:sz w:val="28"/>
          <w:lang w:eastAsia="es-MX"/>
        </w:rPr>
        <w:t>PRIMERO</w:t>
      </w:r>
      <w:r w:rsidRPr="00A71E57">
        <w:rPr>
          <w:rFonts w:ascii="Palatino Linotype" w:hAnsi="Palatino Linotype" w:cs="Arial"/>
        </w:rPr>
        <w:t xml:space="preserve">. Resultan </w:t>
      </w:r>
      <w:r w:rsidR="000661FC" w:rsidRPr="00A71E57">
        <w:rPr>
          <w:rFonts w:ascii="Palatino Linotype" w:hAnsi="Palatino Linotype" w:cs="Arial"/>
          <w:b/>
        </w:rPr>
        <w:t xml:space="preserve">parcialmente </w:t>
      </w:r>
      <w:r w:rsidRPr="00A71E57">
        <w:rPr>
          <w:rFonts w:ascii="Palatino Linotype" w:hAnsi="Palatino Linotype" w:cs="Arial"/>
          <w:b/>
        </w:rPr>
        <w:t>fundadas</w:t>
      </w:r>
      <w:r w:rsidRPr="00A71E57">
        <w:rPr>
          <w:rFonts w:ascii="Palatino Linotype" w:hAnsi="Palatino Linotype" w:cs="Arial"/>
        </w:rPr>
        <w:t xml:space="preserve"> las razones o motivos de inconformidad planteadas por </w:t>
      </w:r>
      <w:r w:rsidR="006A5AFC" w:rsidRPr="00A71E57">
        <w:rPr>
          <w:rFonts w:ascii="Palatino Linotype" w:hAnsi="Palatino Linotype" w:cs="Arial"/>
          <w:b/>
        </w:rPr>
        <w:t>EL RECURRENTE</w:t>
      </w:r>
      <w:r w:rsidRPr="00A71E57">
        <w:rPr>
          <w:rFonts w:ascii="Palatino Linotype" w:hAnsi="Palatino Linotype" w:cs="Arial"/>
        </w:rPr>
        <w:t xml:space="preserve"> </w:t>
      </w:r>
      <w:r w:rsidR="00F74131" w:rsidRPr="00A71E57">
        <w:rPr>
          <w:rFonts w:ascii="Palatino Linotype" w:hAnsi="Palatino Linotype" w:cs="Arial"/>
        </w:rPr>
        <w:t xml:space="preserve">respecto del recurso de revisión </w:t>
      </w:r>
      <w:r w:rsidR="00F74131" w:rsidRPr="00A71E57">
        <w:rPr>
          <w:rFonts w:ascii="Palatino Linotype" w:hAnsi="Palatino Linotype"/>
          <w:b/>
          <w:bCs/>
        </w:rPr>
        <w:t xml:space="preserve">03987/INFOEM/IP/RR/2018  </w:t>
      </w:r>
      <w:r w:rsidR="00F74131" w:rsidRPr="00A71E57">
        <w:rPr>
          <w:rFonts w:ascii="Palatino Linotype" w:hAnsi="Palatino Linotype"/>
          <w:sz w:val="22"/>
          <w:szCs w:val="22"/>
        </w:rPr>
        <w:t xml:space="preserve">y fundadas para el diverso </w:t>
      </w:r>
      <w:r w:rsidR="00F74131" w:rsidRPr="00A71E57">
        <w:rPr>
          <w:rFonts w:ascii="Palatino Linotype" w:hAnsi="Palatino Linotype"/>
          <w:b/>
          <w:sz w:val="22"/>
          <w:szCs w:val="22"/>
        </w:rPr>
        <w:t>0</w:t>
      </w:r>
      <w:r w:rsidR="00F74131" w:rsidRPr="00A71E57">
        <w:rPr>
          <w:rFonts w:ascii="Palatino Linotype" w:hAnsi="Palatino Linotype"/>
          <w:b/>
          <w:bCs/>
        </w:rPr>
        <w:t xml:space="preserve">4059/INFOEM/IP/RR/2018 </w:t>
      </w:r>
      <w:r w:rsidRPr="00A71E57">
        <w:rPr>
          <w:rFonts w:ascii="Palatino Linotype" w:hAnsi="Palatino Linotype" w:cs="Arial"/>
        </w:rPr>
        <w:t xml:space="preserve">por </w:t>
      </w:r>
      <w:r w:rsidRPr="00A71E57">
        <w:rPr>
          <w:rFonts w:ascii="Palatino Linotype" w:hAnsi="Palatino Linotype" w:cs="Arial"/>
        </w:rPr>
        <w:lastRenderedPageBreak/>
        <w:t xml:space="preserve">los argumentos y fundamentos expuestos en el Considerando </w:t>
      </w:r>
      <w:r w:rsidR="00B13294" w:rsidRPr="00A71E57">
        <w:rPr>
          <w:rFonts w:ascii="Palatino Linotype" w:hAnsi="Palatino Linotype" w:cs="Arial"/>
          <w:b/>
        </w:rPr>
        <w:t>SEXTO</w:t>
      </w:r>
      <w:r w:rsidRPr="00A71E57">
        <w:rPr>
          <w:rFonts w:ascii="Palatino Linotype" w:hAnsi="Palatino Linotype" w:cs="Arial"/>
        </w:rPr>
        <w:t xml:space="preserve"> de la presente resolución</w:t>
      </w:r>
      <w:r w:rsidRPr="00A71E57">
        <w:rPr>
          <w:rFonts w:ascii="Palatino Linotype" w:hAnsi="Palatino Linotype" w:cs="Arial"/>
          <w:b/>
          <w:lang w:eastAsia="es-MX"/>
        </w:rPr>
        <w:t>.</w:t>
      </w:r>
    </w:p>
    <w:p w14:paraId="30C20909" w14:textId="77777777" w:rsidR="009F5244" w:rsidRPr="00A71E57" w:rsidRDefault="009F5244" w:rsidP="006742BE">
      <w:pPr>
        <w:spacing w:line="360" w:lineRule="auto"/>
        <w:jc w:val="both"/>
        <w:rPr>
          <w:rFonts w:ascii="Palatino Linotype" w:hAnsi="Palatino Linotype" w:cs="Arial"/>
        </w:rPr>
      </w:pPr>
    </w:p>
    <w:p w14:paraId="1EE16B4C" w14:textId="1454645D" w:rsidR="009F5244" w:rsidRPr="00A71E57" w:rsidRDefault="009F5244" w:rsidP="006742BE">
      <w:pPr>
        <w:spacing w:line="360" w:lineRule="auto"/>
        <w:jc w:val="both"/>
        <w:rPr>
          <w:rFonts w:ascii="Palatino Linotype" w:eastAsia="Calibri" w:hAnsi="Palatino Linotype" w:cs="Arial"/>
        </w:rPr>
      </w:pPr>
      <w:r w:rsidRPr="00A71E57">
        <w:rPr>
          <w:rFonts w:ascii="Palatino Linotype" w:hAnsi="Palatino Linotype" w:cs="Arial"/>
          <w:b/>
          <w:bCs/>
          <w:sz w:val="28"/>
          <w:lang w:eastAsia="es-MX"/>
        </w:rPr>
        <w:t>SEGUNDO</w:t>
      </w:r>
      <w:r w:rsidRPr="00A71E57">
        <w:rPr>
          <w:rFonts w:ascii="Palatino Linotype" w:eastAsia="Calibri" w:hAnsi="Palatino Linotype" w:cs="Arial"/>
          <w:b/>
          <w:bCs/>
        </w:rPr>
        <w:t xml:space="preserve">. </w:t>
      </w:r>
      <w:r w:rsidRPr="00A71E57">
        <w:rPr>
          <w:rFonts w:ascii="Palatino Linotype" w:eastAsia="Calibri" w:hAnsi="Palatino Linotype" w:cs="Arial"/>
          <w:bCs/>
        </w:rPr>
        <w:t>Se</w:t>
      </w:r>
      <w:r w:rsidRPr="00A71E57">
        <w:rPr>
          <w:rFonts w:ascii="Palatino Linotype" w:eastAsia="Calibri" w:hAnsi="Palatino Linotype" w:cs="Arial"/>
          <w:b/>
          <w:bCs/>
        </w:rPr>
        <w:t xml:space="preserve"> </w:t>
      </w:r>
      <w:r w:rsidRPr="00A71E57">
        <w:rPr>
          <w:rFonts w:ascii="Palatino Linotype" w:eastAsia="Calibri" w:hAnsi="Palatino Linotype" w:cs="Arial"/>
          <w:b/>
        </w:rPr>
        <w:t xml:space="preserve">ORDENA </w:t>
      </w:r>
      <w:r w:rsidRPr="00A71E57">
        <w:rPr>
          <w:rFonts w:ascii="Palatino Linotype" w:eastAsia="Calibri" w:hAnsi="Palatino Linotype" w:cs="Arial"/>
        </w:rPr>
        <w:t xml:space="preserve">al </w:t>
      </w:r>
      <w:r w:rsidRPr="00A71E57">
        <w:rPr>
          <w:rFonts w:ascii="Palatino Linotype" w:eastAsia="Calibri" w:hAnsi="Palatino Linotype" w:cs="Arial"/>
          <w:b/>
        </w:rPr>
        <w:t xml:space="preserve">SUJETO OBLIGADO </w:t>
      </w:r>
      <w:r w:rsidRPr="00A71E57">
        <w:rPr>
          <w:rFonts w:ascii="Palatino Linotype" w:eastAsia="Calibri" w:hAnsi="Palatino Linotype" w:cs="Arial"/>
        </w:rPr>
        <w:t>atienda la</w:t>
      </w:r>
      <w:r w:rsidR="00047CDD" w:rsidRPr="00A71E57">
        <w:rPr>
          <w:rFonts w:ascii="Palatino Linotype" w:eastAsia="Calibri" w:hAnsi="Palatino Linotype" w:cs="Arial"/>
        </w:rPr>
        <w:t>s</w:t>
      </w:r>
      <w:r w:rsidRPr="00A71E57">
        <w:rPr>
          <w:rFonts w:ascii="Palatino Linotype" w:eastAsia="Calibri" w:hAnsi="Palatino Linotype" w:cs="Arial"/>
        </w:rPr>
        <w:t xml:space="preserve"> solicitud</w:t>
      </w:r>
      <w:r w:rsidR="00047CDD" w:rsidRPr="00A71E57">
        <w:rPr>
          <w:rFonts w:ascii="Palatino Linotype" w:eastAsia="Calibri" w:hAnsi="Palatino Linotype" w:cs="Arial"/>
        </w:rPr>
        <w:t>es</w:t>
      </w:r>
      <w:r w:rsidRPr="00A71E57">
        <w:rPr>
          <w:rFonts w:ascii="Palatino Linotype" w:eastAsia="Calibri" w:hAnsi="Palatino Linotype" w:cs="Arial"/>
        </w:rPr>
        <w:t xml:space="preserve"> de información </w:t>
      </w:r>
      <w:r w:rsidR="00B13294" w:rsidRPr="00A71E57">
        <w:rPr>
          <w:rFonts w:ascii="Palatino Linotype" w:hAnsi="Palatino Linotype"/>
          <w:b/>
          <w:bCs/>
        </w:rPr>
        <w:t xml:space="preserve">00059/ALMOJU/IP/2018 </w:t>
      </w:r>
      <w:r w:rsidR="00B13294" w:rsidRPr="00A71E57">
        <w:rPr>
          <w:rFonts w:ascii="Palatino Linotype" w:hAnsi="Palatino Linotype"/>
          <w:bCs/>
        </w:rPr>
        <w:t>y</w:t>
      </w:r>
      <w:r w:rsidR="00B13294" w:rsidRPr="00A71E57">
        <w:rPr>
          <w:rFonts w:ascii="Palatino Linotype" w:hAnsi="Palatino Linotype"/>
          <w:b/>
          <w:bCs/>
        </w:rPr>
        <w:t xml:space="preserve"> 00062/ALMOJU/IP/2018</w:t>
      </w:r>
      <w:r w:rsidR="00047CDD" w:rsidRPr="00A71E57">
        <w:rPr>
          <w:rFonts w:ascii="Palatino Linotype" w:hAnsi="Palatino Linotype"/>
          <w:b/>
          <w:bCs/>
        </w:rPr>
        <w:t xml:space="preserve">, </w:t>
      </w:r>
      <w:r w:rsidRPr="00A71E57">
        <w:rPr>
          <w:rFonts w:ascii="Palatino Linotype" w:hAnsi="Palatino Linotype" w:cs="Arial"/>
          <w:bCs/>
        </w:rPr>
        <w:t>y haga entrega a</w:t>
      </w:r>
      <w:r w:rsidR="000661FC" w:rsidRPr="00A71E57">
        <w:rPr>
          <w:rFonts w:ascii="Palatino Linotype" w:hAnsi="Palatino Linotype" w:cs="Arial"/>
          <w:bCs/>
        </w:rPr>
        <w:t>l</w:t>
      </w:r>
      <w:r w:rsidR="006A5AFC" w:rsidRPr="00A71E57">
        <w:rPr>
          <w:rFonts w:ascii="Palatino Linotype" w:hAnsi="Palatino Linotype" w:cs="Arial"/>
          <w:b/>
          <w:bCs/>
        </w:rPr>
        <w:t xml:space="preserve"> RECURRENTE</w:t>
      </w:r>
      <w:r w:rsidRPr="00A71E57">
        <w:rPr>
          <w:rFonts w:ascii="Palatino Linotype" w:hAnsi="Palatino Linotype" w:cs="Arial"/>
          <w:b/>
          <w:bCs/>
        </w:rPr>
        <w:t xml:space="preserve">, </w:t>
      </w:r>
      <w:r w:rsidRPr="00A71E57">
        <w:rPr>
          <w:rFonts w:ascii="Palatino Linotype" w:hAnsi="Palatino Linotype" w:cs="Arial"/>
          <w:bCs/>
        </w:rPr>
        <w:t xml:space="preserve">vía </w:t>
      </w:r>
      <w:r w:rsidRPr="00A71E57">
        <w:rPr>
          <w:rFonts w:ascii="Palatino Linotype" w:hAnsi="Palatino Linotype" w:cs="Arial"/>
          <w:b/>
          <w:bCs/>
        </w:rPr>
        <w:t xml:space="preserve">SAIMEX </w:t>
      </w:r>
      <w:r w:rsidRPr="00A71E57">
        <w:rPr>
          <w:rFonts w:ascii="Palatino Linotype" w:hAnsi="Palatino Linotype" w:cs="Arial"/>
          <w:bCs/>
        </w:rPr>
        <w:t xml:space="preserve">en términos del Considerando </w:t>
      </w:r>
      <w:r w:rsidR="00B13294" w:rsidRPr="00A71E57">
        <w:rPr>
          <w:rFonts w:ascii="Palatino Linotype" w:hAnsi="Palatino Linotype" w:cs="Arial"/>
          <w:b/>
          <w:bCs/>
        </w:rPr>
        <w:t>SEXTO</w:t>
      </w:r>
      <w:r w:rsidRPr="00A71E57">
        <w:rPr>
          <w:rFonts w:ascii="Palatino Linotype" w:hAnsi="Palatino Linotype" w:cs="Arial"/>
          <w:bCs/>
        </w:rPr>
        <w:t xml:space="preserve"> de esta resolución, en </w:t>
      </w:r>
      <w:r w:rsidRPr="00A71E57">
        <w:rPr>
          <w:rFonts w:ascii="Palatino Linotype" w:hAnsi="Palatino Linotype" w:cs="Arial"/>
          <w:b/>
          <w:bCs/>
        </w:rPr>
        <w:t>versión pública</w:t>
      </w:r>
      <w:r w:rsidRPr="00A71E57">
        <w:rPr>
          <w:rFonts w:ascii="Palatino Linotype" w:hAnsi="Palatino Linotype" w:cs="Arial"/>
          <w:bCs/>
        </w:rPr>
        <w:t>,</w:t>
      </w:r>
      <w:r w:rsidR="00A15FAD" w:rsidRPr="00A71E57">
        <w:rPr>
          <w:rFonts w:ascii="Palatino Linotype" w:hAnsi="Palatino Linotype" w:cs="Arial"/>
          <w:bCs/>
        </w:rPr>
        <w:t xml:space="preserve"> de los documentos en donde</w:t>
      </w:r>
      <w:r w:rsidR="008F50F9" w:rsidRPr="00A71E57">
        <w:rPr>
          <w:rFonts w:ascii="Palatino Linotype" w:hAnsi="Palatino Linotype" w:cs="Arial"/>
          <w:bCs/>
        </w:rPr>
        <w:t xml:space="preserve"> conste, </w:t>
      </w:r>
      <w:r w:rsidRPr="00A71E57">
        <w:rPr>
          <w:rFonts w:ascii="Palatino Linotype" w:eastAsia="Calibri" w:hAnsi="Palatino Linotype" w:cs="Arial"/>
        </w:rPr>
        <w:t>lo siguiente:</w:t>
      </w:r>
    </w:p>
    <w:p w14:paraId="0DDF1CEF" w14:textId="3652E796" w:rsidR="0047532B" w:rsidRPr="00A71E57" w:rsidRDefault="0047532B" w:rsidP="006742BE">
      <w:pPr>
        <w:spacing w:line="360" w:lineRule="auto"/>
        <w:jc w:val="both"/>
        <w:rPr>
          <w:rFonts w:ascii="Palatino Linotype" w:eastAsia="Calibri" w:hAnsi="Palatino Linotype" w:cs="Arial"/>
        </w:rPr>
      </w:pPr>
    </w:p>
    <w:p w14:paraId="42D5844E" w14:textId="7E2DA198" w:rsidR="00B13294" w:rsidRPr="00A71E57" w:rsidRDefault="0047532B" w:rsidP="00187957">
      <w:pPr>
        <w:pStyle w:val="Default"/>
        <w:ind w:left="709" w:right="757" w:hanging="142"/>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w:t>
      </w:r>
      <w:r w:rsidR="008F50F9" w:rsidRPr="00A71E57">
        <w:rPr>
          <w:rFonts w:ascii="Palatino Linotype" w:eastAsia="Arial Unicode MS" w:hAnsi="Palatino Linotype"/>
          <w:i/>
          <w:color w:val="auto"/>
          <w:sz w:val="22"/>
        </w:rPr>
        <w:t>L</w:t>
      </w:r>
      <w:r w:rsidR="00B83CE4" w:rsidRPr="00A71E57">
        <w:rPr>
          <w:rFonts w:ascii="Palatino Linotype" w:eastAsia="Arial Unicode MS" w:hAnsi="Palatino Linotype"/>
          <w:i/>
          <w:color w:val="auto"/>
          <w:sz w:val="22"/>
        </w:rPr>
        <w:t>as invitaciones realizadas</w:t>
      </w:r>
      <w:r w:rsidR="00B13294" w:rsidRPr="00A71E57">
        <w:rPr>
          <w:rFonts w:ascii="Palatino Linotype" w:eastAsia="Arial Unicode MS" w:hAnsi="Palatino Linotype"/>
          <w:i/>
          <w:color w:val="auto"/>
          <w:sz w:val="22"/>
        </w:rPr>
        <w:t xml:space="preserve"> a los participantes en los procedimientos de adjudicación bajo la modalidad de Invitación Restringida, así como los catálogos de conceptos presentados por los participantes a los que se les haya adjudicado los siguientes contratos: </w:t>
      </w:r>
    </w:p>
    <w:p w14:paraId="14418466" w14:textId="77777777" w:rsidR="00B13294" w:rsidRPr="00A71E57" w:rsidRDefault="00B13294" w:rsidP="00B13294">
      <w:pPr>
        <w:pStyle w:val="Default"/>
        <w:ind w:left="709" w:right="757"/>
        <w:jc w:val="both"/>
        <w:rPr>
          <w:rFonts w:ascii="Palatino Linotype" w:eastAsia="Arial Unicode MS" w:hAnsi="Palatino Linotype"/>
          <w:i/>
          <w:color w:val="auto"/>
          <w:sz w:val="22"/>
        </w:rPr>
      </w:pPr>
    </w:p>
    <w:p w14:paraId="15F118C1" w14:textId="77777777"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/IR-006/FISIVIDF-2016</w:t>
      </w:r>
    </w:p>
    <w:p w14:paraId="115030AB" w14:textId="5D4F7376"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/IR-007/FISM-2016 </w:t>
      </w:r>
    </w:p>
    <w:p w14:paraId="08FFE243" w14:textId="77777777"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/IR-014/FISMDF-2016 </w:t>
      </w:r>
    </w:p>
    <w:p w14:paraId="39005D32" w14:textId="77777777"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/IR-015/FISMDP-2016 </w:t>
      </w:r>
    </w:p>
    <w:p w14:paraId="3DB62C3A" w14:textId="77777777"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/IR-012/FISMDF-2016 </w:t>
      </w:r>
    </w:p>
    <w:p w14:paraId="123B0351" w14:textId="77777777"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/IR-017/FISMDF-2016 </w:t>
      </w:r>
    </w:p>
    <w:p w14:paraId="1406A628" w14:textId="77777777"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/IR-006/FISMDF-2016 </w:t>
      </w:r>
    </w:p>
    <w:p w14:paraId="0F80E291" w14:textId="77777777"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/IR-007/FISMDF-2016 </w:t>
      </w:r>
    </w:p>
    <w:p w14:paraId="66F740DC" w14:textId="77777777"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/IR-007/FISMDF-2017 </w:t>
      </w:r>
    </w:p>
    <w:p w14:paraId="33991532" w14:textId="77777777"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/IR-008/FISMDF-2017 </w:t>
      </w:r>
    </w:p>
    <w:p w14:paraId="3333ED02" w14:textId="77777777"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/IR-015/FISMDF-2017 </w:t>
      </w:r>
    </w:p>
    <w:p w14:paraId="55FEE79D" w14:textId="77777777"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/IR-032/APAD-FISE-0753/17 </w:t>
      </w:r>
    </w:p>
    <w:p w14:paraId="18E8265E" w14:textId="77777777"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 xml:space="preserve">MAJ/DOP/IR-033/FISMDF-2017 </w:t>
      </w:r>
    </w:p>
    <w:p w14:paraId="56EF5068" w14:textId="77777777"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/IR-009/FISMDF-2018 </w:t>
      </w:r>
    </w:p>
    <w:p w14:paraId="5E1BA880" w14:textId="77777777" w:rsidR="00B13294"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/IR-003/FISMDF-2018 </w:t>
      </w:r>
    </w:p>
    <w:p w14:paraId="4EF0FDC9" w14:textId="661C1DF9" w:rsidR="00F46F81" w:rsidRPr="00A71E57" w:rsidRDefault="00B13294" w:rsidP="00B13294">
      <w:pPr>
        <w:pStyle w:val="Default"/>
        <w:numPr>
          <w:ilvl w:val="1"/>
          <w:numId w:val="9"/>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/IR-010/FISMDF-2018</w:t>
      </w:r>
      <w:r w:rsidR="00F46F81" w:rsidRPr="00A71E57">
        <w:rPr>
          <w:rFonts w:ascii="Palatino Linotype" w:eastAsia="Arial Unicode MS" w:hAnsi="Palatino Linotype"/>
          <w:i/>
          <w:color w:val="auto"/>
          <w:sz w:val="22"/>
        </w:rPr>
        <w:t>.</w:t>
      </w:r>
    </w:p>
    <w:p w14:paraId="02BF106D" w14:textId="77777777" w:rsidR="00F46F81" w:rsidRPr="00A71E57" w:rsidRDefault="00F46F81" w:rsidP="006742BE">
      <w:pPr>
        <w:pStyle w:val="Default"/>
        <w:ind w:left="709" w:right="757"/>
        <w:jc w:val="both"/>
        <w:rPr>
          <w:rFonts w:ascii="Palatino Linotype" w:eastAsia="Arial Unicode MS" w:hAnsi="Palatino Linotype"/>
          <w:i/>
          <w:color w:val="auto"/>
          <w:sz w:val="22"/>
        </w:rPr>
      </w:pPr>
    </w:p>
    <w:p w14:paraId="1C70FFE5" w14:textId="77777777" w:rsidR="00CD56E9" w:rsidRPr="00A71E57" w:rsidRDefault="00A15FAD" w:rsidP="006742BE">
      <w:pPr>
        <w:pStyle w:val="Default"/>
        <w:ind w:left="709" w:right="757"/>
        <w:jc w:val="both"/>
        <w:rPr>
          <w:rFonts w:ascii="Palatino Linotype" w:eastAsiaTheme="minorEastAsia" w:hAnsi="Palatino Linotype"/>
          <w:i/>
          <w:color w:val="auto"/>
          <w:sz w:val="22"/>
        </w:rPr>
      </w:pPr>
      <w:r w:rsidRPr="00A71E57">
        <w:rPr>
          <w:rFonts w:ascii="Palatino Linotype" w:eastAsiaTheme="minorEastAsia" w:hAnsi="Palatino Linotype"/>
          <w:i/>
          <w:color w:val="auto"/>
          <w:sz w:val="22"/>
        </w:rPr>
        <w:t>Debiendo notificar a</w:t>
      </w:r>
      <w:r w:rsidR="008F50F9" w:rsidRPr="00A71E57">
        <w:rPr>
          <w:rFonts w:ascii="Palatino Linotype" w:eastAsiaTheme="minorEastAsia" w:hAnsi="Palatino Linotype"/>
          <w:i/>
          <w:color w:val="auto"/>
          <w:sz w:val="22"/>
        </w:rPr>
        <w:t>l</w:t>
      </w:r>
      <w:r w:rsidR="006A5AFC" w:rsidRPr="00A71E57">
        <w:rPr>
          <w:rFonts w:ascii="Palatino Linotype" w:eastAsiaTheme="minorEastAsia" w:hAnsi="Palatino Linotype"/>
          <w:b/>
          <w:i/>
          <w:color w:val="auto"/>
          <w:sz w:val="22"/>
        </w:rPr>
        <w:t xml:space="preserve"> RECURRENTE</w:t>
      </w:r>
      <w:r w:rsidR="0047532B" w:rsidRPr="00A71E57">
        <w:rPr>
          <w:rFonts w:ascii="Palatino Linotype" w:eastAsiaTheme="minorEastAsia" w:hAnsi="Palatino Linotype"/>
          <w:i/>
          <w:color w:val="auto"/>
          <w:sz w:val="22"/>
        </w:rPr>
        <w:t xml:space="preserve"> el Acuerdo de Clasificación de la información que emita el Comité de Transparencia con motivo de la versión pública</w:t>
      </w:r>
      <w:r w:rsidR="008F50F9" w:rsidRPr="00A71E57">
        <w:rPr>
          <w:rFonts w:ascii="Palatino Linotype" w:eastAsiaTheme="minorEastAsia" w:hAnsi="Palatino Linotype"/>
          <w:i/>
          <w:color w:val="auto"/>
          <w:sz w:val="22"/>
        </w:rPr>
        <w:t xml:space="preserve">, </w:t>
      </w:r>
      <w:r w:rsidR="00B83CE4" w:rsidRPr="00A71E57">
        <w:rPr>
          <w:rFonts w:ascii="Palatino Linotype" w:eastAsiaTheme="minorEastAsia" w:hAnsi="Palatino Linotype"/>
          <w:i/>
          <w:color w:val="auto"/>
          <w:sz w:val="22"/>
        </w:rPr>
        <w:t>así</w:t>
      </w:r>
      <w:r w:rsidR="008F50F9" w:rsidRPr="00A71E57">
        <w:rPr>
          <w:rFonts w:ascii="Palatino Linotype" w:eastAsiaTheme="minorEastAsia" w:hAnsi="Palatino Linotype"/>
          <w:i/>
          <w:color w:val="auto"/>
          <w:sz w:val="22"/>
        </w:rPr>
        <w:t xml:space="preserve"> como mediante el cual se clasifiquen </w:t>
      </w:r>
      <w:r w:rsidR="00B13294" w:rsidRPr="00A71E57">
        <w:rPr>
          <w:rFonts w:ascii="Palatino Linotype" w:eastAsia="Calibri" w:hAnsi="Palatino Linotype"/>
          <w:i/>
          <w:sz w:val="22"/>
          <w:szCs w:val="22"/>
        </w:rPr>
        <w:t>los catálogos de conceptos presentados por los participantes a los que no se les haya adjudicado alguno de los contratos señalados en las solicitudes de mérito, como información confidencial</w:t>
      </w:r>
      <w:r w:rsidR="008F50F9" w:rsidRPr="00A71E57">
        <w:rPr>
          <w:rFonts w:ascii="Palatino Linotype" w:eastAsia="Calibri" w:hAnsi="Palatino Linotype"/>
          <w:i/>
          <w:sz w:val="22"/>
          <w:szCs w:val="22"/>
        </w:rPr>
        <w:t xml:space="preserve"> en su totalidad</w:t>
      </w:r>
      <w:r w:rsidR="00B13294" w:rsidRPr="00A71E57">
        <w:rPr>
          <w:rFonts w:ascii="Palatino Linotype" w:eastAsia="Calibri" w:hAnsi="Palatino Linotype"/>
          <w:i/>
          <w:sz w:val="22"/>
          <w:szCs w:val="22"/>
        </w:rPr>
        <w:t xml:space="preserve">, en términos de </w:t>
      </w:r>
      <w:r w:rsidR="00B13294" w:rsidRPr="00A71E57">
        <w:rPr>
          <w:rFonts w:ascii="Palatino Linotype" w:eastAsia="Calibri" w:hAnsi="Palatino Linotype"/>
          <w:i/>
          <w:sz w:val="22"/>
          <w:szCs w:val="22"/>
        </w:rPr>
        <w:lastRenderedPageBreak/>
        <w:t>los artículos 49, fracción VIII y 132 de la Ley de Transparencia y Acceso a la Información Pública del Estado de México y Municipios</w:t>
      </w:r>
      <w:r w:rsidR="0047532B" w:rsidRPr="00A71E57">
        <w:rPr>
          <w:rFonts w:ascii="Palatino Linotype" w:eastAsiaTheme="minorEastAsia" w:hAnsi="Palatino Linotype"/>
          <w:i/>
          <w:color w:val="auto"/>
          <w:sz w:val="22"/>
        </w:rPr>
        <w:t>.</w:t>
      </w:r>
    </w:p>
    <w:p w14:paraId="7A2CA180" w14:textId="77777777" w:rsidR="00CD56E9" w:rsidRPr="00A71E57" w:rsidRDefault="00CD56E9" w:rsidP="006742BE">
      <w:pPr>
        <w:pStyle w:val="Default"/>
        <w:ind w:left="709" w:right="757"/>
        <w:jc w:val="both"/>
        <w:rPr>
          <w:rFonts w:ascii="Palatino Linotype" w:eastAsiaTheme="minorEastAsia" w:hAnsi="Palatino Linotype"/>
          <w:i/>
          <w:color w:val="auto"/>
          <w:sz w:val="22"/>
        </w:rPr>
      </w:pPr>
    </w:p>
    <w:p w14:paraId="135C6171" w14:textId="39E62A52" w:rsidR="0047532B" w:rsidRPr="00A71E57" w:rsidRDefault="00CD56E9" w:rsidP="006742BE">
      <w:pPr>
        <w:pStyle w:val="Default"/>
        <w:ind w:left="709" w:right="757"/>
        <w:jc w:val="both"/>
        <w:rPr>
          <w:rFonts w:ascii="Palatino Linotype" w:eastAsiaTheme="minorEastAsia" w:hAnsi="Palatino Linotype"/>
          <w:i/>
          <w:color w:val="auto"/>
          <w:sz w:val="22"/>
        </w:rPr>
      </w:pPr>
      <w:r w:rsidRPr="00A71E57">
        <w:rPr>
          <w:rFonts w:ascii="Palatino Linotype" w:eastAsiaTheme="minorEastAsia" w:hAnsi="Palatino Linotype"/>
          <w:i/>
          <w:color w:val="auto"/>
          <w:sz w:val="22"/>
        </w:rPr>
        <w:t xml:space="preserve">Para el caso de que alguno de los contratos enlistados, correspondan a obras a cargo del Organismo Público Descentralizado Municipal para la Prestación de los Servicios de Agua Potable, Drenaje y Tratamiento de Aguas Residuales de Almoloya de Juárez, deberá hacerlo del conocimiento del </w:t>
      </w:r>
      <w:r w:rsidRPr="00A71E57">
        <w:rPr>
          <w:rFonts w:ascii="Palatino Linotype" w:eastAsiaTheme="minorEastAsia" w:hAnsi="Palatino Linotype"/>
          <w:b/>
          <w:i/>
          <w:color w:val="auto"/>
          <w:sz w:val="22"/>
        </w:rPr>
        <w:t>RECURRENTE</w:t>
      </w:r>
      <w:r w:rsidR="00690E5F" w:rsidRPr="00A71E57">
        <w:rPr>
          <w:rFonts w:ascii="Palatino Linotype" w:eastAsiaTheme="minorEastAsia" w:hAnsi="Palatino Linotype"/>
          <w:b/>
          <w:i/>
          <w:color w:val="auto"/>
          <w:sz w:val="22"/>
        </w:rPr>
        <w:t>.</w:t>
      </w:r>
      <w:r w:rsidRPr="00A71E57">
        <w:rPr>
          <w:rFonts w:ascii="Palatino Linotype" w:eastAsiaTheme="minorEastAsia" w:hAnsi="Palatino Linotype"/>
          <w:i/>
          <w:color w:val="auto"/>
          <w:sz w:val="22"/>
        </w:rPr>
        <w:t>”</w:t>
      </w:r>
    </w:p>
    <w:p w14:paraId="5A12EC7D" w14:textId="77777777" w:rsidR="0047532B" w:rsidRPr="00A71E57" w:rsidRDefault="0047532B" w:rsidP="006742BE">
      <w:pPr>
        <w:pStyle w:val="Default"/>
        <w:spacing w:line="360" w:lineRule="auto"/>
        <w:jc w:val="both"/>
        <w:rPr>
          <w:rFonts w:ascii="Palatino Linotype" w:eastAsia="Arial Unicode MS" w:hAnsi="Palatino Linotype"/>
          <w:i/>
          <w:color w:val="auto"/>
        </w:rPr>
      </w:pPr>
    </w:p>
    <w:p w14:paraId="23075958" w14:textId="77777777" w:rsidR="0047532B" w:rsidRPr="00A71E57" w:rsidRDefault="0047532B" w:rsidP="006742BE">
      <w:pPr>
        <w:pStyle w:val="Prrafodelista"/>
        <w:spacing w:line="360" w:lineRule="auto"/>
        <w:ind w:left="0"/>
        <w:jc w:val="both"/>
        <w:rPr>
          <w:rFonts w:ascii="Palatino Linotype" w:hAnsi="Palatino Linotype"/>
          <w:shd w:val="clear" w:color="auto" w:fill="FFFFFF"/>
        </w:rPr>
      </w:pPr>
      <w:r w:rsidRPr="00A71E57">
        <w:rPr>
          <w:rFonts w:ascii="Palatino Linotype" w:hAnsi="Palatino Linotype"/>
          <w:b/>
          <w:sz w:val="28"/>
          <w:shd w:val="clear" w:color="auto" w:fill="FFFFFF"/>
        </w:rPr>
        <w:t>TERCERO</w:t>
      </w:r>
      <w:r w:rsidRPr="00A71E57">
        <w:rPr>
          <w:rFonts w:ascii="Palatino Linotype" w:hAnsi="Palatino Linotype"/>
          <w:b/>
          <w:shd w:val="clear" w:color="auto" w:fill="FFFFFF"/>
        </w:rPr>
        <w:t>.</w:t>
      </w:r>
      <w:r w:rsidRPr="00A71E57">
        <w:rPr>
          <w:rStyle w:val="apple-converted-space"/>
          <w:rFonts w:ascii="Palatino Linotype" w:hAnsi="Palatino Linotype"/>
          <w:shd w:val="clear" w:color="auto" w:fill="FFFFFF"/>
        </w:rPr>
        <w:t> </w:t>
      </w:r>
      <w:r w:rsidRPr="00A71E57">
        <w:rPr>
          <w:rFonts w:ascii="Palatino Linotype" w:hAnsi="Palatino Linotype"/>
          <w:b/>
          <w:lang w:eastAsia="es-ES_tradnl"/>
        </w:rPr>
        <w:t>Notifíquese</w:t>
      </w:r>
      <w:r w:rsidRPr="00A71E57">
        <w:rPr>
          <w:rFonts w:ascii="Palatino Linotype" w:hAnsi="Palatino Linotype"/>
          <w:lang w:eastAsia="es-ES_tradnl"/>
        </w:rPr>
        <w:t xml:space="preserve"> </w:t>
      </w:r>
      <w:r w:rsidRPr="00A71E57">
        <w:rPr>
          <w:rFonts w:ascii="Palatino Linotype" w:hAnsi="Palatino Linotype"/>
          <w:shd w:val="clear" w:color="auto" w:fill="FFFFFF"/>
        </w:rPr>
        <w:t>al Titular de la Unidad de Transparencia del</w:t>
      </w:r>
      <w:r w:rsidRPr="00A71E57">
        <w:rPr>
          <w:rStyle w:val="apple-converted-space"/>
          <w:rFonts w:ascii="Palatino Linotype" w:hAnsi="Palatino Linotype"/>
          <w:shd w:val="clear" w:color="auto" w:fill="FFFFFF"/>
        </w:rPr>
        <w:t> </w:t>
      </w:r>
      <w:r w:rsidRPr="00A71E57">
        <w:rPr>
          <w:rFonts w:ascii="Palatino Linotype" w:hAnsi="Palatino Linotype"/>
          <w:b/>
          <w:shd w:val="clear" w:color="auto" w:fill="FFFFFF"/>
        </w:rPr>
        <w:t>SUJETO OBLIGADO</w:t>
      </w:r>
      <w:r w:rsidRPr="00A71E57">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A71E57">
        <w:rPr>
          <w:rFonts w:ascii="Palatino Linotype" w:eastAsiaTheme="minorEastAsia" w:hAnsi="Palatino Linotype"/>
          <w:lang w:eastAsia="es-ES_tradnl"/>
        </w:rPr>
        <w:t xml:space="preserve">de </w:t>
      </w:r>
      <w:r w:rsidRPr="00A71E57">
        <w:rPr>
          <w:rFonts w:ascii="Palatino Linotype" w:hAnsi="Palatino Linotype"/>
          <w:shd w:val="clear" w:color="auto" w:fill="FFFFFF"/>
        </w:rPr>
        <w:t>tres días hábiles siguientes sobre el cumplimiento dado a la presente resolución.</w:t>
      </w:r>
    </w:p>
    <w:p w14:paraId="6BFB47F4" w14:textId="77777777" w:rsidR="0047532B" w:rsidRPr="00A71E57" w:rsidRDefault="0047532B" w:rsidP="006742BE">
      <w:pPr>
        <w:pStyle w:val="Prrafodelista"/>
        <w:spacing w:line="360" w:lineRule="auto"/>
        <w:ind w:left="0"/>
        <w:jc w:val="both"/>
        <w:rPr>
          <w:rFonts w:ascii="Palatino Linotype" w:hAnsi="Palatino Linotype"/>
          <w:shd w:val="clear" w:color="auto" w:fill="FFFFFF"/>
        </w:rPr>
      </w:pPr>
    </w:p>
    <w:p w14:paraId="22044451" w14:textId="5083C4CB" w:rsidR="0047532B" w:rsidRPr="00A71E57" w:rsidRDefault="0047532B" w:rsidP="006742BE">
      <w:pPr>
        <w:pStyle w:val="Prrafodelista"/>
        <w:spacing w:line="360" w:lineRule="auto"/>
        <w:ind w:left="0"/>
        <w:jc w:val="both"/>
        <w:rPr>
          <w:rFonts w:ascii="Palatino Linotype" w:hAnsi="Palatino Linotype"/>
          <w:shd w:val="clear" w:color="auto" w:fill="FFFFFF"/>
        </w:rPr>
      </w:pPr>
      <w:r w:rsidRPr="00A71E57">
        <w:rPr>
          <w:rFonts w:ascii="Palatino Linotype" w:hAnsi="Palatino Linotype"/>
          <w:b/>
          <w:sz w:val="28"/>
          <w:shd w:val="clear" w:color="auto" w:fill="FFFFFF"/>
        </w:rPr>
        <w:t>CUARTO</w:t>
      </w:r>
      <w:r w:rsidRPr="00A71E57">
        <w:rPr>
          <w:rFonts w:ascii="Palatino Linotype" w:hAnsi="Palatino Linotype"/>
          <w:b/>
          <w:shd w:val="clear" w:color="auto" w:fill="FFFFFF"/>
        </w:rPr>
        <w:t>.</w:t>
      </w:r>
      <w:r w:rsidRPr="00A71E57">
        <w:rPr>
          <w:rFonts w:ascii="Palatino Linotype" w:hAnsi="Palatino Linotype"/>
          <w:shd w:val="clear" w:color="auto" w:fill="FFFFFF"/>
        </w:rPr>
        <w:t xml:space="preserve"> </w:t>
      </w:r>
      <w:r w:rsidRPr="00A71E57">
        <w:rPr>
          <w:rFonts w:ascii="Palatino Linotype" w:hAnsi="Palatino Linotype"/>
          <w:b/>
          <w:shd w:val="clear" w:color="auto" w:fill="FFFFFF"/>
        </w:rPr>
        <w:t>Notifíquese</w:t>
      </w:r>
      <w:r w:rsidRPr="00A71E57">
        <w:rPr>
          <w:rFonts w:ascii="Palatino Linotype" w:hAnsi="Palatino Linotype"/>
          <w:shd w:val="clear" w:color="auto" w:fill="FFFFFF"/>
        </w:rPr>
        <w:t xml:space="preserve"> a</w:t>
      </w:r>
      <w:r w:rsidR="00B13294" w:rsidRPr="00A71E57">
        <w:rPr>
          <w:rFonts w:ascii="Palatino Linotype" w:hAnsi="Palatino Linotype"/>
          <w:shd w:val="clear" w:color="auto" w:fill="FFFFFF"/>
        </w:rPr>
        <w:t>l</w:t>
      </w:r>
      <w:r w:rsidR="006A5AFC" w:rsidRPr="00A71E57">
        <w:rPr>
          <w:rFonts w:ascii="Palatino Linotype" w:hAnsi="Palatino Linotype"/>
          <w:b/>
          <w:shd w:val="clear" w:color="auto" w:fill="FFFFFF"/>
        </w:rPr>
        <w:t xml:space="preserve"> RECURRENTE</w:t>
      </w:r>
      <w:r w:rsidRPr="00A71E57">
        <w:rPr>
          <w:rFonts w:ascii="Palatino Linotype" w:hAnsi="Palatino Linotype"/>
          <w:shd w:val="clear" w:color="auto" w:fill="FFFFFF"/>
        </w:rPr>
        <w:t xml:space="preserve"> la presente resolución.</w:t>
      </w:r>
    </w:p>
    <w:p w14:paraId="18BDA7D4" w14:textId="77777777" w:rsidR="0047532B" w:rsidRPr="00A71E57" w:rsidRDefault="0047532B" w:rsidP="006742BE">
      <w:pPr>
        <w:pStyle w:val="Prrafodelista"/>
        <w:spacing w:line="360" w:lineRule="auto"/>
        <w:ind w:left="0"/>
        <w:jc w:val="both"/>
        <w:rPr>
          <w:rFonts w:ascii="Palatino Linotype" w:hAnsi="Palatino Linotype"/>
          <w:shd w:val="clear" w:color="auto" w:fill="FFFFFF"/>
        </w:rPr>
      </w:pPr>
    </w:p>
    <w:p w14:paraId="3EDC1FAC" w14:textId="6BF0433F" w:rsidR="0047532B" w:rsidRPr="00A71E57" w:rsidRDefault="0047532B" w:rsidP="006742BE">
      <w:pPr>
        <w:pStyle w:val="Prrafodelista"/>
        <w:spacing w:line="360" w:lineRule="auto"/>
        <w:ind w:left="0"/>
        <w:jc w:val="both"/>
        <w:rPr>
          <w:rFonts w:ascii="Palatino Linotype" w:hAnsi="Palatino Linotype"/>
        </w:rPr>
      </w:pPr>
      <w:r w:rsidRPr="00A71E57">
        <w:rPr>
          <w:rFonts w:ascii="Palatino Linotype" w:hAnsi="Palatino Linotype"/>
          <w:b/>
          <w:sz w:val="28"/>
          <w:shd w:val="clear" w:color="auto" w:fill="FFFFFF"/>
        </w:rPr>
        <w:t>QUINTO</w:t>
      </w:r>
      <w:r w:rsidRPr="00A71E57">
        <w:rPr>
          <w:rFonts w:ascii="Palatino Linotype" w:hAnsi="Palatino Linotype"/>
          <w:b/>
          <w:shd w:val="clear" w:color="auto" w:fill="FFFFFF"/>
        </w:rPr>
        <w:t>.</w:t>
      </w:r>
      <w:r w:rsidRPr="00A71E57">
        <w:rPr>
          <w:rFonts w:ascii="Palatino Linotype" w:hAnsi="Palatino Linotype"/>
          <w:shd w:val="clear" w:color="auto" w:fill="FFFFFF"/>
        </w:rPr>
        <w:t xml:space="preserve"> </w:t>
      </w:r>
      <w:r w:rsidRPr="00A71E57">
        <w:rPr>
          <w:rFonts w:ascii="Palatino Linotype" w:hAnsi="Palatino Linotype"/>
          <w:b/>
        </w:rPr>
        <w:t>Hágase</w:t>
      </w:r>
      <w:r w:rsidRPr="00A71E57">
        <w:rPr>
          <w:rFonts w:ascii="Palatino Linotype" w:hAnsi="Palatino Linotype"/>
        </w:rPr>
        <w:t xml:space="preserve"> </w:t>
      </w:r>
      <w:r w:rsidRPr="00A71E57">
        <w:rPr>
          <w:rFonts w:ascii="Palatino Linotype" w:hAnsi="Palatino Linotype"/>
          <w:b/>
        </w:rPr>
        <w:t>del conocimiento</w:t>
      </w:r>
      <w:r w:rsidRPr="00A71E57">
        <w:rPr>
          <w:rFonts w:ascii="Palatino Linotype" w:hAnsi="Palatino Linotype"/>
        </w:rPr>
        <w:t xml:space="preserve"> a</w:t>
      </w:r>
      <w:r w:rsidR="00D138D8" w:rsidRPr="00A71E57">
        <w:rPr>
          <w:rFonts w:ascii="Palatino Linotype" w:hAnsi="Palatino Linotype"/>
        </w:rPr>
        <w:t>l</w:t>
      </w:r>
      <w:r w:rsidR="006A5AFC" w:rsidRPr="00A71E57">
        <w:rPr>
          <w:rFonts w:ascii="Palatino Linotype" w:hAnsi="Palatino Linotype"/>
          <w:b/>
        </w:rPr>
        <w:t xml:space="preserve"> RECURRENTE</w:t>
      </w:r>
      <w:r w:rsidRPr="00A71E57">
        <w:rPr>
          <w:rFonts w:ascii="Palatino Linotype" w:hAnsi="Palatino Linotype"/>
        </w:rPr>
        <w:t>, que de conformidad con lo establecido en el artículo 196 de la Ley de Transparencia y Acceso a la Información Pública del Estado de México y Municipios, podrá impugnarla vía Juicio de Amparo en los términos de las leyes aplicables.</w:t>
      </w:r>
    </w:p>
    <w:p w14:paraId="0F9AB3D8" w14:textId="77777777" w:rsidR="008F50F9" w:rsidRPr="00A71E57" w:rsidRDefault="008F50F9" w:rsidP="006742BE">
      <w:pPr>
        <w:pStyle w:val="Prrafodelista"/>
        <w:spacing w:line="360" w:lineRule="auto"/>
        <w:ind w:left="0"/>
        <w:jc w:val="both"/>
        <w:rPr>
          <w:rFonts w:ascii="Palatino Linotype" w:hAnsi="Palatino Linotype"/>
        </w:rPr>
      </w:pPr>
    </w:p>
    <w:p w14:paraId="79D4C27D" w14:textId="68E35EE0" w:rsidR="006D426D" w:rsidRPr="00A71E57" w:rsidRDefault="006D426D" w:rsidP="006742BE">
      <w:pPr>
        <w:widowControl w:val="0"/>
        <w:autoSpaceDE w:val="0"/>
        <w:autoSpaceDN w:val="0"/>
        <w:adjustRightInd w:val="0"/>
        <w:spacing w:line="360" w:lineRule="auto"/>
        <w:jc w:val="both"/>
        <w:rPr>
          <w:rFonts w:ascii="Palatino Linotype" w:hAnsi="Palatino Linotype"/>
          <w:szCs w:val="17"/>
          <w:lang w:eastAsia="es-ES_tradnl"/>
        </w:rPr>
      </w:pPr>
      <w:r w:rsidRPr="00A71E57">
        <w:rPr>
          <w:rFonts w:ascii="Palatino Linotype" w:hAnsi="Palatino Linotype"/>
          <w:b/>
          <w:sz w:val="28"/>
          <w:szCs w:val="28"/>
        </w:rPr>
        <w:t>SEXTO</w:t>
      </w:r>
      <w:r w:rsidRPr="00A71E57">
        <w:rPr>
          <w:rFonts w:ascii="Palatino Linotype" w:hAnsi="Palatino Linotype"/>
          <w:b/>
          <w:szCs w:val="25"/>
        </w:rPr>
        <w:t xml:space="preserve">. </w:t>
      </w:r>
      <w:r w:rsidRPr="00A71E57">
        <w:rPr>
          <w:rFonts w:ascii="Palatino Linotype" w:hAnsi="Palatino Linotype"/>
          <w:b/>
          <w:szCs w:val="17"/>
          <w:lang w:eastAsia="es-ES_tradnl"/>
        </w:rPr>
        <w:t>Gírese</w:t>
      </w:r>
      <w:r w:rsidRPr="00A71E57">
        <w:rPr>
          <w:szCs w:val="17"/>
          <w:lang w:eastAsia="es-ES_tradnl"/>
        </w:rPr>
        <w:t> </w:t>
      </w:r>
      <w:r w:rsidRPr="00A71E57">
        <w:rPr>
          <w:rFonts w:ascii="Palatino Linotype" w:hAnsi="Palatino Linotype"/>
          <w:szCs w:val="17"/>
          <w:lang w:eastAsia="es-ES_tradnl"/>
        </w:rPr>
        <w:t>oficio al Titular de la Contraloría Interna y Órgano de Control y Vigilancia de este Instituto, de conformidad con el artículo 190 de la Ley de Transparencia y Acceso a la Información Pública del Estado de México y Municipios a efecto de que determine lo conducente, en términos del Considerando</w:t>
      </w:r>
      <w:r w:rsidRPr="00A71E57">
        <w:rPr>
          <w:szCs w:val="17"/>
          <w:lang w:eastAsia="es-ES_tradnl"/>
        </w:rPr>
        <w:t> </w:t>
      </w:r>
      <w:r w:rsidR="00047CDD" w:rsidRPr="00A71E57">
        <w:rPr>
          <w:rFonts w:ascii="Palatino Linotype" w:hAnsi="Palatino Linotype"/>
          <w:b/>
          <w:szCs w:val="17"/>
          <w:lang w:eastAsia="es-ES_tradnl"/>
        </w:rPr>
        <w:t>SEXTO</w:t>
      </w:r>
      <w:r w:rsidRPr="00A71E57">
        <w:rPr>
          <w:szCs w:val="17"/>
          <w:lang w:eastAsia="es-ES_tradnl"/>
        </w:rPr>
        <w:t> </w:t>
      </w:r>
      <w:r w:rsidRPr="00A71E57">
        <w:rPr>
          <w:rFonts w:ascii="Palatino Linotype" w:hAnsi="Palatino Linotype"/>
          <w:szCs w:val="17"/>
          <w:lang w:eastAsia="es-ES_tradnl"/>
        </w:rPr>
        <w:t xml:space="preserve">de la </w:t>
      </w:r>
      <w:r w:rsidRPr="00A71E57">
        <w:rPr>
          <w:rFonts w:ascii="Palatino Linotype" w:hAnsi="Palatino Linotype"/>
          <w:szCs w:val="17"/>
          <w:lang w:eastAsia="es-ES_tradnl"/>
        </w:rPr>
        <w:lastRenderedPageBreak/>
        <w:t>presente resolución.</w:t>
      </w:r>
    </w:p>
    <w:p w14:paraId="1DB7D10B" w14:textId="77777777" w:rsidR="0047532B" w:rsidRPr="00A71E57" w:rsidRDefault="0047532B" w:rsidP="006742BE">
      <w:pPr>
        <w:spacing w:line="360" w:lineRule="auto"/>
        <w:jc w:val="both"/>
        <w:rPr>
          <w:rFonts w:ascii="Palatino Linotype" w:hAnsi="Palatino Linotype" w:cs="Arial"/>
        </w:rPr>
      </w:pPr>
    </w:p>
    <w:p w14:paraId="2EB3CD96" w14:textId="76EF37D6" w:rsidR="008F50F9" w:rsidRPr="00491B93" w:rsidRDefault="008F50F9" w:rsidP="008F50F9">
      <w:pPr>
        <w:spacing w:line="360" w:lineRule="auto"/>
        <w:jc w:val="both"/>
        <w:rPr>
          <w:rFonts w:ascii="Palatino Linotype" w:eastAsia="Calibri" w:hAnsi="Palatino Linotype" w:cs="Arial"/>
        </w:rPr>
      </w:pPr>
      <w:r w:rsidRPr="00A71E57">
        <w:rPr>
          <w:rFonts w:ascii="Palatino Linotype" w:eastAsia="Calibri" w:hAnsi="Palatino Linotype" w:cs="Arial"/>
        </w:rPr>
        <w:t>Se dejan a salvo los derechos del</w:t>
      </w:r>
      <w:r w:rsidRPr="00A71E57">
        <w:rPr>
          <w:rFonts w:ascii="Palatino Linotype" w:eastAsia="Calibri" w:hAnsi="Palatino Linotype" w:cs="Arial"/>
          <w:b/>
        </w:rPr>
        <w:t xml:space="preserve"> RECURRENTE</w:t>
      </w:r>
      <w:r w:rsidRPr="00A71E57">
        <w:rPr>
          <w:rFonts w:ascii="Palatino Linotype" w:eastAsia="Calibri" w:hAnsi="Palatino Linotype" w:cs="Arial"/>
        </w:rPr>
        <w:t>, a fin de que formule las solicitudes de acceso a la información pú</w:t>
      </w:r>
      <w:r w:rsidR="0016011E" w:rsidRPr="00A71E57">
        <w:rPr>
          <w:rFonts w:ascii="Palatino Linotype" w:eastAsia="Calibri" w:hAnsi="Palatino Linotype" w:cs="Arial"/>
        </w:rPr>
        <w:t>blica que a su derecho convenga ante el Sujeto Obligado competente.</w:t>
      </w:r>
      <w:r w:rsidR="0016011E">
        <w:rPr>
          <w:rFonts w:ascii="Palatino Linotype" w:eastAsia="Calibri" w:hAnsi="Palatino Linotype" w:cs="Arial"/>
        </w:rPr>
        <w:t xml:space="preserve"> </w:t>
      </w:r>
    </w:p>
    <w:p w14:paraId="42E2CCE2" w14:textId="77777777" w:rsidR="008F50F9" w:rsidRPr="00491B93" w:rsidRDefault="008F50F9" w:rsidP="008F50F9">
      <w:pPr>
        <w:pStyle w:val="Prrafodelista"/>
        <w:spacing w:line="360" w:lineRule="auto"/>
        <w:ind w:left="0"/>
        <w:jc w:val="both"/>
        <w:rPr>
          <w:rFonts w:ascii="Palatino Linotype" w:hAnsi="Palatino Linotype"/>
        </w:rPr>
      </w:pPr>
    </w:p>
    <w:p w14:paraId="11DAC854" w14:textId="702A2C5D" w:rsidR="008F50F9" w:rsidRDefault="008F50F9" w:rsidP="008F50F9">
      <w:pPr>
        <w:spacing w:line="360" w:lineRule="auto"/>
        <w:jc w:val="both"/>
        <w:rPr>
          <w:rFonts w:ascii="Palatino Linotype" w:eastAsia="Calibri" w:hAnsi="Palatino Linotype" w:cs="Arial"/>
        </w:rPr>
      </w:pPr>
      <w:r w:rsidRPr="00491B93">
        <w:rPr>
          <w:rFonts w:ascii="Palatino Linotype" w:eastAsia="Calibri" w:hAnsi="Palatino Linotype" w:cs="Arial"/>
        </w:rPr>
        <w:t xml:space="preserve">ASÍ LO RESUELVE, POR </w:t>
      </w:r>
      <w:r w:rsidRPr="008F50F9">
        <w:rPr>
          <w:rFonts w:ascii="Palatino Linotype" w:eastAsia="Calibri" w:hAnsi="Palatino Linotype" w:cs="Arial"/>
          <w:highlight w:val="yellow"/>
        </w:rPr>
        <w:t>UNANIMIDAD</w:t>
      </w:r>
      <w:r w:rsidRPr="00491B93">
        <w:rPr>
          <w:rFonts w:ascii="Palatino Linotype" w:eastAsia="Calibri" w:hAnsi="Palatino Linotype" w:cs="Arial"/>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Pr="00187957">
        <w:rPr>
          <w:rFonts w:ascii="Palatino Linotype" w:eastAsia="Calibri" w:hAnsi="Palatino Linotype" w:cs="Arial"/>
          <w:highlight w:val="yellow"/>
        </w:rPr>
        <w:t>PRIMERA SESIÓN ORDINARIA CELEBRADA EL NUEVE DE ENERO DE DOS MIL DIECINUEVE,</w:t>
      </w:r>
      <w:r w:rsidRPr="00491B93">
        <w:rPr>
          <w:rFonts w:ascii="Palatino Linotype" w:eastAsia="Calibri" w:hAnsi="Palatino Linotype" w:cs="Arial"/>
        </w:rPr>
        <w:t xml:space="preserve"> ANTE EL SECRETARIO TÉCNICO DEL PLENO, ALEXIS TAPIA RAMÍREZ.</w:t>
      </w:r>
    </w:p>
    <w:p w14:paraId="1CF4EAF1" w14:textId="77777777" w:rsidR="008F50F9" w:rsidRDefault="008F50F9" w:rsidP="008F50F9">
      <w:pPr>
        <w:spacing w:line="360" w:lineRule="auto"/>
        <w:jc w:val="both"/>
        <w:rPr>
          <w:rFonts w:ascii="Palatino Linotype" w:eastAsia="Calibri" w:hAnsi="Palatino Linotype" w:cs="Arial"/>
        </w:rPr>
      </w:pPr>
    </w:p>
    <w:p w14:paraId="7AE5DC77" w14:textId="77777777" w:rsidR="008F50F9" w:rsidRPr="00491B93" w:rsidRDefault="008F50F9" w:rsidP="008F50F9">
      <w:pPr>
        <w:spacing w:line="360" w:lineRule="auto"/>
        <w:jc w:val="both"/>
        <w:rPr>
          <w:rFonts w:ascii="Palatino Linotype" w:eastAsia="Calibri" w:hAnsi="Palatino Linotype" w:cs="Arial"/>
        </w:rPr>
      </w:pPr>
    </w:p>
    <w:tbl>
      <w:tblPr>
        <w:tblW w:w="10365" w:type="dxa"/>
        <w:jc w:val="center"/>
        <w:tblLayout w:type="fixed"/>
        <w:tblLook w:val="04A0" w:firstRow="1" w:lastRow="0" w:firstColumn="1" w:lastColumn="0" w:noHBand="0" w:noVBand="1"/>
      </w:tblPr>
      <w:tblGrid>
        <w:gridCol w:w="5182"/>
        <w:gridCol w:w="5183"/>
      </w:tblGrid>
      <w:tr w:rsidR="008F50F9" w:rsidRPr="00491B93" w14:paraId="47509CBB" w14:textId="77777777" w:rsidTr="00187957">
        <w:trPr>
          <w:jc w:val="center"/>
        </w:trPr>
        <w:tc>
          <w:tcPr>
            <w:tcW w:w="10365" w:type="dxa"/>
            <w:gridSpan w:val="2"/>
            <w:shd w:val="clear" w:color="auto" w:fill="auto"/>
          </w:tcPr>
          <w:p w14:paraId="11440A45" w14:textId="77777777" w:rsidR="008F50F9" w:rsidRPr="00491B93" w:rsidRDefault="008F50F9" w:rsidP="00187957">
            <w:pPr>
              <w:spacing w:line="276" w:lineRule="auto"/>
              <w:rPr>
                <w:rFonts w:ascii="Palatino Linotype" w:hAnsi="Palatino Linotype" w:cs="Arial"/>
                <w:b/>
              </w:rPr>
            </w:pPr>
          </w:p>
          <w:p w14:paraId="7A4AC50A" w14:textId="77777777" w:rsidR="008F50F9" w:rsidRPr="00491B93" w:rsidRDefault="008F50F9" w:rsidP="00187957">
            <w:pPr>
              <w:spacing w:line="276" w:lineRule="auto"/>
              <w:jc w:val="center"/>
              <w:rPr>
                <w:rFonts w:ascii="Palatino Linotype" w:hAnsi="Palatino Linotype" w:cs="Arial"/>
                <w:b/>
              </w:rPr>
            </w:pPr>
            <w:r w:rsidRPr="00491B93">
              <w:rPr>
                <w:rFonts w:ascii="Palatino Linotype" w:hAnsi="Palatino Linotype" w:cs="Arial"/>
                <w:b/>
              </w:rPr>
              <w:t>Zulema Martínez Sánchez</w:t>
            </w:r>
          </w:p>
          <w:p w14:paraId="217617E1" w14:textId="77777777" w:rsidR="008F50F9" w:rsidRPr="00491B93" w:rsidRDefault="008F50F9" w:rsidP="00187957">
            <w:pPr>
              <w:spacing w:line="276" w:lineRule="auto"/>
              <w:jc w:val="center"/>
              <w:rPr>
                <w:rFonts w:ascii="Palatino Linotype" w:hAnsi="Palatino Linotype" w:cs="Arial"/>
                <w:b/>
              </w:rPr>
            </w:pPr>
            <w:r w:rsidRPr="00491B93">
              <w:rPr>
                <w:rFonts w:ascii="Palatino Linotype" w:hAnsi="Palatino Linotype" w:cs="Arial"/>
              </w:rPr>
              <w:t>Comisionada Presidenta</w:t>
            </w:r>
          </w:p>
          <w:p w14:paraId="4A7EE755" w14:textId="77777777" w:rsidR="008F50F9" w:rsidRPr="00491B93" w:rsidRDefault="008F50F9" w:rsidP="00187957">
            <w:pPr>
              <w:spacing w:line="276" w:lineRule="auto"/>
              <w:jc w:val="center"/>
              <w:rPr>
                <w:rFonts w:ascii="Palatino Linotype" w:hAnsi="Palatino Linotype" w:cs="Arial"/>
                <w:b/>
              </w:rPr>
            </w:pPr>
            <w:r w:rsidRPr="00491B93">
              <w:rPr>
                <w:rFonts w:ascii="Palatino Linotype" w:hAnsi="Palatino Linotype" w:cs="Arial"/>
                <w:b/>
              </w:rPr>
              <w:t xml:space="preserve">(RÚBRICA) </w:t>
            </w:r>
          </w:p>
          <w:p w14:paraId="017D847F" w14:textId="77777777" w:rsidR="008F50F9" w:rsidRPr="00491B93" w:rsidRDefault="008F50F9" w:rsidP="00187957">
            <w:pPr>
              <w:spacing w:line="276" w:lineRule="auto"/>
              <w:jc w:val="center"/>
              <w:rPr>
                <w:rFonts w:ascii="Palatino Linotype" w:hAnsi="Palatino Linotype" w:cs="Arial"/>
                <w:b/>
              </w:rPr>
            </w:pPr>
          </w:p>
        </w:tc>
      </w:tr>
      <w:tr w:rsidR="008F50F9" w:rsidRPr="00491B93" w14:paraId="6EC2F9AC" w14:textId="77777777" w:rsidTr="00187957">
        <w:trPr>
          <w:jc w:val="center"/>
        </w:trPr>
        <w:tc>
          <w:tcPr>
            <w:tcW w:w="5182" w:type="dxa"/>
            <w:shd w:val="clear" w:color="auto" w:fill="auto"/>
          </w:tcPr>
          <w:p w14:paraId="7A998C4C" w14:textId="77777777" w:rsidR="008F50F9" w:rsidRDefault="008F50F9" w:rsidP="00187957">
            <w:pPr>
              <w:spacing w:line="276" w:lineRule="auto"/>
              <w:jc w:val="center"/>
              <w:rPr>
                <w:rFonts w:ascii="Palatino Linotype" w:hAnsi="Palatino Linotype" w:cs="Arial"/>
                <w:b/>
              </w:rPr>
            </w:pPr>
          </w:p>
          <w:p w14:paraId="2BDC4C49" w14:textId="77777777" w:rsidR="008F50F9" w:rsidRDefault="008F50F9" w:rsidP="00187957">
            <w:pPr>
              <w:spacing w:line="276" w:lineRule="auto"/>
              <w:jc w:val="center"/>
              <w:rPr>
                <w:rFonts w:ascii="Palatino Linotype" w:hAnsi="Palatino Linotype" w:cs="Arial"/>
                <w:b/>
              </w:rPr>
            </w:pPr>
          </w:p>
          <w:p w14:paraId="3D6768E8" w14:textId="77777777" w:rsidR="008F50F9" w:rsidRPr="00491B93" w:rsidRDefault="008F50F9" w:rsidP="00187957">
            <w:pPr>
              <w:spacing w:line="276" w:lineRule="auto"/>
              <w:jc w:val="center"/>
              <w:rPr>
                <w:rFonts w:ascii="Palatino Linotype" w:hAnsi="Palatino Linotype" w:cs="Arial"/>
                <w:b/>
              </w:rPr>
            </w:pPr>
          </w:p>
          <w:p w14:paraId="6FA82728" w14:textId="77777777" w:rsidR="008F50F9" w:rsidRPr="00491B93" w:rsidRDefault="008F50F9" w:rsidP="00187957">
            <w:pPr>
              <w:spacing w:line="276" w:lineRule="auto"/>
              <w:jc w:val="center"/>
              <w:rPr>
                <w:rFonts w:ascii="Palatino Linotype" w:hAnsi="Palatino Linotype" w:cs="Arial"/>
                <w:b/>
              </w:rPr>
            </w:pPr>
          </w:p>
          <w:p w14:paraId="20F32AEF" w14:textId="77777777" w:rsidR="008F50F9" w:rsidRPr="00491B93" w:rsidRDefault="008F50F9" w:rsidP="00187957">
            <w:pPr>
              <w:spacing w:line="276" w:lineRule="auto"/>
              <w:jc w:val="center"/>
              <w:rPr>
                <w:rFonts w:ascii="Palatino Linotype" w:hAnsi="Palatino Linotype" w:cs="Arial"/>
                <w:b/>
              </w:rPr>
            </w:pPr>
            <w:r w:rsidRPr="00491B93">
              <w:rPr>
                <w:rFonts w:ascii="Palatino Linotype" w:hAnsi="Palatino Linotype" w:cs="Arial"/>
                <w:b/>
              </w:rPr>
              <w:t xml:space="preserve">Eva </w:t>
            </w:r>
            <w:proofErr w:type="spellStart"/>
            <w:r w:rsidRPr="00491B93">
              <w:rPr>
                <w:rFonts w:ascii="Palatino Linotype" w:hAnsi="Palatino Linotype" w:cs="Arial"/>
                <w:b/>
              </w:rPr>
              <w:t>Abaid</w:t>
            </w:r>
            <w:proofErr w:type="spellEnd"/>
            <w:r w:rsidRPr="00491B93">
              <w:rPr>
                <w:rFonts w:ascii="Palatino Linotype" w:hAnsi="Palatino Linotype" w:cs="Arial"/>
                <w:b/>
              </w:rPr>
              <w:t xml:space="preserve"> </w:t>
            </w:r>
            <w:proofErr w:type="spellStart"/>
            <w:r w:rsidRPr="00491B93">
              <w:rPr>
                <w:rFonts w:ascii="Palatino Linotype" w:hAnsi="Palatino Linotype" w:cs="Arial"/>
                <w:b/>
              </w:rPr>
              <w:t>Yapur</w:t>
            </w:r>
            <w:proofErr w:type="spellEnd"/>
          </w:p>
          <w:p w14:paraId="2BC2E0FA" w14:textId="77777777" w:rsidR="008F50F9" w:rsidRPr="00491B93" w:rsidRDefault="008F50F9" w:rsidP="00187957">
            <w:pPr>
              <w:spacing w:line="276" w:lineRule="auto"/>
              <w:jc w:val="center"/>
              <w:rPr>
                <w:rFonts w:ascii="Palatino Linotype" w:hAnsi="Palatino Linotype" w:cs="Arial"/>
              </w:rPr>
            </w:pPr>
            <w:r w:rsidRPr="00491B93">
              <w:rPr>
                <w:rFonts w:ascii="Palatino Linotype" w:hAnsi="Palatino Linotype" w:cs="Arial"/>
              </w:rPr>
              <w:lastRenderedPageBreak/>
              <w:t>Comisionada</w:t>
            </w:r>
          </w:p>
          <w:p w14:paraId="6E3D9B9A" w14:textId="77777777" w:rsidR="008F50F9" w:rsidRPr="00491B93" w:rsidRDefault="008F50F9" w:rsidP="00187957">
            <w:pPr>
              <w:spacing w:line="276" w:lineRule="auto"/>
              <w:jc w:val="center"/>
              <w:rPr>
                <w:rFonts w:ascii="Palatino Linotype" w:hAnsi="Palatino Linotype" w:cs="Arial"/>
                <w:b/>
              </w:rPr>
            </w:pPr>
            <w:r w:rsidRPr="00491B93">
              <w:rPr>
                <w:rFonts w:ascii="Palatino Linotype" w:hAnsi="Palatino Linotype" w:cs="Arial"/>
                <w:b/>
              </w:rPr>
              <w:t>(RÚBRICA)</w:t>
            </w:r>
          </w:p>
        </w:tc>
        <w:tc>
          <w:tcPr>
            <w:tcW w:w="5183" w:type="dxa"/>
            <w:shd w:val="clear" w:color="auto" w:fill="auto"/>
          </w:tcPr>
          <w:p w14:paraId="4C875968" w14:textId="77777777" w:rsidR="008F50F9" w:rsidRDefault="008F50F9" w:rsidP="00187957">
            <w:pPr>
              <w:spacing w:line="276" w:lineRule="auto"/>
              <w:jc w:val="center"/>
              <w:rPr>
                <w:rFonts w:ascii="Palatino Linotype" w:hAnsi="Palatino Linotype" w:cs="Arial"/>
                <w:b/>
              </w:rPr>
            </w:pPr>
          </w:p>
          <w:p w14:paraId="5F47B4EB" w14:textId="77777777" w:rsidR="008F50F9" w:rsidRDefault="008F50F9" w:rsidP="00187957">
            <w:pPr>
              <w:spacing w:line="276" w:lineRule="auto"/>
              <w:jc w:val="center"/>
              <w:rPr>
                <w:rFonts w:ascii="Palatino Linotype" w:hAnsi="Palatino Linotype" w:cs="Arial"/>
                <w:b/>
              </w:rPr>
            </w:pPr>
          </w:p>
          <w:p w14:paraId="5CF48698" w14:textId="77777777" w:rsidR="008F50F9" w:rsidRPr="00491B93" w:rsidRDefault="008F50F9" w:rsidP="00187957">
            <w:pPr>
              <w:spacing w:line="276" w:lineRule="auto"/>
              <w:jc w:val="center"/>
              <w:rPr>
                <w:rFonts w:ascii="Palatino Linotype" w:hAnsi="Palatino Linotype" w:cs="Arial"/>
                <w:b/>
              </w:rPr>
            </w:pPr>
          </w:p>
          <w:p w14:paraId="7F7DCB5C" w14:textId="77777777" w:rsidR="008F50F9" w:rsidRPr="00491B93" w:rsidRDefault="008F50F9" w:rsidP="00187957">
            <w:pPr>
              <w:spacing w:line="276" w:lineRule="auto"/>
              <w:jc w:val="center"/>
              <w:rPr>
                <w:rFonts w:ascii="Palatino Linotype" w:hAnsi="Palatino Linotype" w:cs="Arial"/>
                <w:b/>
              </w:rPr>
            </w:pPr>
          </w:p>
          <w:p w14:paraId="17EF8DCC" w14:textId="77777777" w:rsidR="008F50F9" w:rsidRPr="00491B93" w:rsidRDefault="008F50F9" w:rsidP="00187957">
            <w:pPr>
              <w:spacing w:line="276" w:lineRule="auto"/>
              <w:jc w:val="center"/>
              <w:rPr>
                <w:rFonts w:ascii="Palatino Linotype" w:hAnsi="Palatino Linotype" w:cs="Arial"/>
                <w:b/>
              </w:rPr>
            </w:pPr>
            <w:r w:rsidRPr="00491B93">
              <w:rPr>
                <w:rFonts w:ascii="Palatino Linotype" w:hAnsi="Palatino Linotype" w:cs="Arial"/>
                <w:b/>
              </w:rPr>
              <w:t>José Guadalupe Luna Hernández</w:t>
            </w:r>
          </w:p>
          <w:p w14:paraId="5C1F8ADF" w14:textId="77777777" w:rsidR="008F50F9" w:rsidRPr="00491B93" w:rsidRDefault="008F50F9" w:rsidP="00187957">
            <w:pPr>
              <w:spacing w:line="276" w:lineRule="auto"/>
              <w:jc w:val="center"/>
              <w:rPr>
                <w:rFonts w:ascii="Palatino Linotype" w:hAnsi="Palatino Linotype" w:cs="Arial"/>
              </w:rPr>
            </w:pPr>
            <w:r w:rsidRPr="00491B93">
              <w:rPr>
                <w:rFonts w:ascii="Palatino Linotype" w:hAnsi="Palatino Linotype" w:cs="Arial"/>
              </w:rPr>
              <w:lastRenderedPageBreak/>
              <w:t>Comisionado</w:t>
            </w:r>
          </w:p>
          <w:p w14:paraId="411F7CF4" w14:textId="77777777" w:rsidR="008F50F9" w:rsidRPr="00491B93" w:rsidRDefault="008F50F9" w:rsidP="00187957">
            <w:pPr>
              <w:spacing w:line="276" w:lineRule="auto"/>
              <w:jc w:val="center"/>
              <w:rPr>
                <w:rFonts w:ascii="Palatino Linotype" w:hAnsi="Palatino Linotype" w:cs="Arial"/>
                <w:b/>
              </w:rPr>
            </w:pPr>
            <w:r w:rsidRPr="00491B93">
              <w:rPr>
                <w:rFonts w:ascii="Palatino Linotype" w:hAnsi="Palatino Linotype" w:cs="Arial"/>
                <w:b/>
              </w:rPr>
              <w:t>(RÚBRICA)</w:t>
            </w:r>
          </w:p>
          <w:p w14:paraId="700984B7" w14:textId="77777777" w:rsidR="008F50F9" w:rsidRPr="00491B93" w:rsidRDefault="008F50F9" w:rsidP="00187957">
            <w:pPr>
              <w:spacing w:line="276" w:lineRule="auto"/>
              <w:jc w:val="center"/>
              <w:rPr>
                <w:rFonts w:ascii="Palatino Linotype" w:hAnsi="Palatino Linotype" w:cs="Arial"/>
                <w:b/>
              </w:rPr>
            </w:pPr>
          </w:p>
          <w:p w14:paraId="383545C9" w14:textId="77777777" w:rsidR="008F50F9" w:rsidRPr="00491B93" w:rsidRDefault="008F50F9" w:rsidP="00187957">
            <w:pPr>
              <w:spacing w:line="276" w:lineRule="auto"/>
              <w:jc w:val="center"/>
              <w:rPr>
                <w:rFonts w:ascii="Palatino Linotype" w:hAnsi="Palatino Linotype" w:cs="Arial"/>
                <w:b/>
              </w:rPr>
            </w:pPr>
          </w:p>
        </w:tc>
      </w:tr>
      <w:tr w:rsidR="008F50F9" w:rsidRPr="00491B93" w14:paraId="52DC618C" w14:textId="77777777" w:rsidTr="00187957">
        <w:trPr>
          <w:jc w:val="center"/>
        </w:trPr>
        <w:tc>
          <w:tcPr>
            <w:tcW w:w="5182" w:type="dxa"/>
            <w:shd w:val="clear" w:color="auto" w:fill="auto"/>
          </w:tcPr>
          <w:p w14:paraId="48F12A87" w14:textId="77777777" w:rsidR="008F50F9" w:rsidRDefault="008F50F9" w:rsidP="00187957">
            <w:pPr>
              <w:spacing w:line="276" w:lineRule="auto"/>
              <w:jc w:val="center"/>
              <w:rPr>
                <w:rFonts w:ascii="Palatino Linotype" w:hAnsi="Palatino Linotype" w:cs="Arial"/>
                <w:b/>
              </w:rPr>
            </w:pPr>
          </w:p>
          <w:p w14:paraId="433064B2" w14:textId="77777777" w:rsidR="008F50F9" w:rsidRPr="00491B93" w:rsidRDefault="008F50F9" w:rsidP="00187957">
            <w:pPr>
              <w:spacing w:line="276" w:lineRule="auto"/>
              <w:jc w:val="center"/>
              <w:rPr>
                <w:rFonts w:ascii="Palatino Linotype" w:hAnsi="Palatino Linotype" w:cs="Arial"/>
                <w:b/>
              </w:rPr>
            </w:pPr>
          </w:p>
          <w:p w14:paraId="66F95E5F" w14:textId="77777777" w:rsidR="008F50F9" w:rsidRPr="00491B93" w:rsidRDefault="008F50F9" w:rsidP="00187957">
            <w:pPr>
              <w:spacing w:line="276" w:lineRule="auto"/>
              <w:jc w:val="center"/>
              <w:rPr>
                <w:rFonts w:ascii="Palatino Linotype" w:hAnsi="Palatino Linotype" w:cs="Arial"/>
                <w:b/>
              </w:rPr>
            </w:pPr>
          </w:p>
          <w:p w14:paraId="07A660D8" w14:textId="77777777" w:rsidR="008F50F9" w:rsidRPr="00491B93" w:rsidRDefault="008F50F9" w:rsidP="00187957">
            <w:pPr>
              <w:spacing w:line="276" w:lineRule="auto"/>
              <w:jc w:val="center"/>
              <w:rPr>
                <w:rFonts w:ascii="Palatino Linotype" w:hAnsi="Palatino Linotype" w:cs="Arial"/>
                <w:b/>
              </w:rPr>
            </w:pPr>
          </w:p>
          <w:p w14:paraId="14DDFB63" w14:textId="77777777" w:rsidR="008F50F9" w:rsidRPr="00491B93" w:rsidRDefault="008F50F9" w:rsidP="00187957">
            <w:pPr>
              <w:spacing w:line="276" w:lineRule="auto"/>
              <w:jc w:val="center"/>
              <w:rPr>
                <w:rFonts w:ascii="Palatino Linotype" w:hAnsi="Palatino Linotype" w:cs="Arial"/>
                <w:b/>
              </w:rPr>
            </w:pPr>
            <w:r w:rsidRPr="00491B93">
              <w:rPr>
                <w:rFonts w:ascii="Palatino Linotype" w:hAnsi="Palatino Linotype" w:cs="Arial"/>
                <w:b/>
              </w:rPr>
              <w:t>Javier Martínez Cruz</w:t>
            </w:r>
          </w:p>
          <w:p w14:paraId="2301D24B" w14:textId="77777777" w:rsidR="008F50F9" w:rsidRPr="00491B93" w:rsidRDefault="008F50F9" w:rsidP="00187957">
            <w:pPr>
              <w:spacing w:line="276" w:lineRule="auto"/>
              <w:jc w:val="center"/>
              <w:rPr>
                <w:rFonts w:ascii="Palatino Linotype" w:hAnsi="Palatino Linotype" w:cs="Arial"/>
              </w:rPr>
            </w:pPr>
            <w:r w:rsidRPr="00491B93">
              <w:rPr>
                <w:rFonts w:ascii="Palatino Linotype" w:hAnsi="Palatino Linotype" w:cs="Arial"/>
              </w:rPr>
              <w:t>Comisionado</w:t>
            </w:r>
          </w:p>
          <w:p w14:paraId="17ED4C1C" w14:textId="77777777" w:rsidR="008F50F9" w:rsidRPr="00491B93" w:rsidRDefault="008F50F9" w:rsidP="00187957">
            <w:pPr>
              <w:spacing w:line="276" w:lineRule="auto"/>
              <w:jc w:val="center"/>
              <w:rPr>
                <w:rFonts w:ascii="Palatino Linotype" w:hAnsi="Palatino Linotype" w:cs="Arial"/>
                <w:b/>
              </w:rPr>
            </w:pPr>
            <w:r w:rsidRPr="00491B93">
              <w:rPr>
                <w:rFonts w:ascii="Palatino Linotype" w:hAnsi="Palatino Linotype" w:cs="Arial"/>
                <w:b/>
              </w:rPr>
              <w:t>(RÚBRICA)</w:t>
            </w:r>
          </w:p>
          <w:p w14:paraId="058D7EE1" w14:textId="77777777" w:rsidR="008F50F9" w:rsidRPr="00491B93" w:rsidRDefault="008F50F9" w:rsidP="00187957">
            <w:pPr>
              <w:spacing w:line="276" w:lineRule="auto"/>
              <w:rPr>
                <w:rFonts w:ascii="Palatino Linotype" w:hAnsi="Palatino Linotype" w:cs="Arial"/>
                <w:b/>
              </w:rPr>
            </w:pPr>
          </w:p>
        </w:tc>
        <w:tc>
          <w:tcPr>
            <w:tcW w:w="5183" w:type="dxa"/>
            <w:shd w:val="clear" w:color="auto" w:fill="auto"/>
          </w:tcPr>
          <w:p w14:paraId="204933C4" w14:textId="77777777" w:rsidR="008F50F9" w:rsidRPr="00491B93" w:rsidRDefault="008F50F9" w:rsidP="00187957">
            <w:pPr>
              <w:spacing w:line="276" w:lineRule="auto"/>
              <w:jc w:val="center"/>
              <w:rPr>
                <w:rFonts w:ascii="Palatino Linotype" w:hAnsi="Palatino Linotype" w:cs="Arial"/>
                <w:b/>
              </w:rPr>
            </w:pPr>
          </w:p>
          <w:p w14:paraId="33539842" w14:textId="77777777" w:rsidR="008F50F9" w:rsidRDefault="008F50F9" w:rsidP="00187957">
            <w:pPr>
              <w:spacing w:line="276" w:lineRule="auto"/>
              <w:jc w:val="center"/>
              <w:rPr>
                <w:rFonts w:ascii="Palatino Linotype" w:hAnsi="Palatino Linotype" w:cs="Arial"/>
                <w:b/>
              </w:rPr>
            </w:pPr>
          </w:p>
          <w:p w14:paraId="3293E764" w14:textId="77777777" w:rsidR="008F50F9" w:rsidRPr="00491B93" w:rsidRDefault="008F50F9" w:rsidP="00187957">
            <w:pPr>
              <w:spacing w:line="276" w:lineRule="auto"/>
              <w:jc w:val="center"/>
              <w:rPr>
                <w:rFonts w:ascii="Palatino Linotype" w:hAnsi="Palatino Linotype" w:cs="Arial"/>
                <w:b/>
              </w:rPr>
            </w:pPr>
          </w:p>
          <w:p w14:paraId="2904DC57" w14:textId="77777777" w:rsidR="008F50F9" w:rsidRPr="00491B93" w:rsidRDefault="008F50F9" w:rsidP="00187957">
            <w:pPr>
              <w:spacing w:line="276" w:lineRule="auto"/>
              <w:jc w:val="center"/>
              <w:rPr>
                <w:rFonts w:ascii="Palatino Linotype" w:hAnsi="Palatino Linotype" w:cs="Arial"/>
                <w:b/>
              </w:rPr>
            </w:pPr>
          </w:p>
          <w:p w14:paraId="3A85D092" w14:textId="77777777" w:rsidR="008F50F9" w:rsidRPr="00491B93" w:rsidRDefault="008F50F9" w:rsidP="00187957">
            <w:pPr>
              <w:spacing w:line="276" w:lineRule="auto"/>
              <w:jc w:val="center"/>
              <w:rPr>
                <w:rFonts w:ascii="Palatino Linotype" w:hAnsi="Palatino Linotype" w:cs="Arial"/>
                <w:b/>
              </w:rPr>
            </w:pPr>
            <w:r w:rsidRPr="00491B93">
              <w:rPr>
                <w:rFonts w:ascii="Palatino Linotype" w:hAnsi="Palatino Linotype" w:cs="Arial"/>
                <w:b/>
              </w:rPr>
              <w:t xml:space="preserve">Luis Gustavo Parra Noriega </w:t>
            </w:r>
          </w:p>
          <w:p w14:paraId="3A9F3826" w14:textId="77777777" w:rsidR="008F50F9" w:rsidRPr="00491B93" w:rsidRDefault="008F50F9" w:rsidP="00187957">
            <w:pPr>
              <w:spacing w:line="276" w:lineRule="auto"/>
              <w:jc w:val="center"/>
              <w:rPr>
                <w:rFonts w:ascii="Palatino Linotype" w:hAnsi="Palatino Linotype" w:cs="Arial"/>
              </w:rPr>
            </w:pPr>
            <w:r w:rsidRPr="00491B93">
              <w:rPr>
                <w:rFonts w:ascii="Palatino Linotype" w:hAnsi="Palatino Linotype" w:cs="Arial"/>
              </w:rPr>
              <w:t>Comisionado</w:t>
            </w:r>
          </w:p>
          <w:p w14:paraId="0939CBBF" w14:textId="77777777" w:rsidR="008F50F9" w:rsidRPr="00491B93" w:rsidRDefault="008F50F9" w:rsidP="00187957">
            <w:pPr>
              <w:spacing w:line="276" w:lineRule="auto"/>
              <w:jc w:val="center"/>
              <w:rPr>
                <w:rFonts w:ascii="Palatino Linotype" w:hAnsi="Palatino Linotype" w:cs="Arial"/>
                <w:b/>
              </w:rPr>
            </w:pPr>
            <w:r w:rsidRPr="00491B93">
              <w:rPr>
                <w:rFonts w:ascii="Palatino Linotype" w:hAnsi="Palatino Linotype" w:cs="Arial"/>
                <w:b/>
              </w:rPr>
              <w:t>(RÚBRICA)</w:t>
            </w:r>
          </w:p>
          <w:p w14:paraId="094A0BDF" w14:textId="77777777" w:rsidR="008F50F9" w:rsidRPr="00491B93" w:rsidRDefault="008F50F9" w:rsidP="00187957">
            <w:pPr>
              <w:spacing w:line="276" w:lineRule="auto"/>
              <w:jc w:val="center"/>
              <w:rPr>
                <w:rFonts w:ascii="Palatino Linotype" w:hAnsi="Palatino Linotype" w:cs="Arial"/>
                <w:b/>
              </w:rPr>
            </w:pPr>
          </w:p>
          <w:p w14:paraId="78B6274D" w14:textId="77777777" w:rsidR="008F50F9" w:rsidRDefault="008F50F9" w:rsidP="00187957">
            <w:pPr>
              <w:spacing w:line="276" w:lineRule="auto"/>
              <w:jc w:val="center"/>
              <w:rPr>
                <w:rFonts w:ascii="Palatino Linotype" w:hAnsi="Palatino Linotype" w:cs="Arial"/>
                <w:b/>
              </w:rPr>
            </w:pPr>
          </w:p>
          <w:p w14:paraId="6F20C24A" w14:textId="77777777" w:rsidR="008F50F9" w:rsidRDefault="008F50F9" w:rsidP="00187957">
            <w:pPr>
              <w:spacing w:line="276" w:lineRule="auto"/>
              <w:jc w:val="center"/>
              <w:rPr>
                <w:rFonts w:ascii="Palatino Linotype" w:hAnsi="Palatino Linotype" w:cs="Arial"/>
                <w:b/>
              </w:rPr>
            </w:pPr>
          </w:p>
          <w:p w14:paraId="56CA7E5A" w14:textId="77777777" w:rsidR="008F50F9" w:rsidRDefault="008F50F9" w:rsidP="00187957">
            <w:pPr>
              <w:spacing w:line="276" w:lineRule="auto"/>
              <w:jc w:val="center"/>
              <w:rPr>
                <w:rFonts w:ascii="Palatino Linotype" w:hAnsi="Palatino Linotype" w:cs="Arial"/>
                <w:b/>
              </w:rPr>
            </w:pPr>
          </w:p>
          <w:p w14:paraId="315E2B12" w14:textId="77777777" w:rsidR="008F50F9" w:rsidRPr="00491B93" w:rsidRDefault="008F50F9" w:rsidP="00187957">
            <w:pPr>
              <w:spacing w:line="276" w:lineRule="auto"/>
              <w:jc w:val="center"/>
              <w:rPr>
                <w:rFonts w:ascii="Palatino Linotype" w:hAnsi="Palatino Linotype" w:cs="Arial"/>
                <w:b/>
              </w:rPr>
            </w:pPr>
          </w:p>
          <w:p w14:paraId="7F0EA523" w14:textId="77777777" w:rsidR="008F50F9" w:rsidRPr="00491B93" w:rsidRDefault="008F50F9" w:rsidP="00187957">
            <w:pPr>
              <w:spacing w:line="276" w:lineRule="auto"/>
              <w:jc w:val="center"/>
              <w:rPr>
                <w:rFonts w:ascii="Palatino Linotype" w:hAnsi="Palatino Linotype" w:cs="Arial"/>
                <w:b/>
              </w:rPr>
            </w:pPr>
          </w:p>
          <w:p w14:paraId="6FE22CC4" w14:textId="77777777" w:rsidR="008F50F9" w:rsidRPr="00491B93" w:rsidRDefault="008F50F9" w:rsidP="00187957">
            <w:pPr>
              <w:spacing w:line="276" w:lineRule="auto"/>
              <w:jc w:val="center"/>
              <w:rPr>
                <w:rFonts w:ascii="Palatino Linotype" w:hAnsi="Palatino Linotype" w:cs="Arial"/>
                <w:b/>
              </w:rPr>
            </w:pPr>
          </w:p>
        </w:tc>
      </w:tr>
      <w:tr w:rsidR="008F50F9" w:rsidRPr="00491B93" w14:paraId="0855C8A9" w14:textId="77777777" w:rsidTr="00187957">
        <w:trPr>
          <w:jc w:val="center"/>
        </w:trPr>
        <w:tc>
          <w:tcPr>
            <w:tcW w:w="10365" w:type="dxa"/>
            <w:gridSpan w:val="2"/>
            <w:shd w:val="clear" w:color="auto" w:fill="auto"/>
          </w:tcPr>
          <w:p w14:paraId="6B972BEC" w14:textId="77777777" w:rsidR="008F50F9" w:rsidRPr="00491B93" w:rsidRDefault="008F50F9" w:rsidP="00187957">
            <w:pPr>
              <w:spacing w:line="276" w:lineRule="auto"/>
              <w:jc w:val="center"/>
              <w:rPr>
                <w:rFonts w:ascii="Palatino Linotype" w:hAnsi="Palatino Linotype" w:cs="Arial"/>
                <w:b/>
              </w:rPr>
            </w:pPr>
            <w:r w:rsidRPr="00491B93">
              <w:rPr>
                <w:rFonts w:ascii="Palatino Linotype" w:hAnsi="Palatino Linotype" w:cs="Arial"/>
                <w:b/>
              </w:rPr>
              <w:t>Alexis Tapia Ramírez</w:t>
            </w:r>
          </w:p>
          <w:p w14:paraId="217CE470" w14:textId="77777777" w:rsidR="008F50F9" w:rsidRPr="00491B93" w:rsidRDefault="008F50F9" w:rsidP="00187957">
            <w:pPr>
              <w:spacing w:line="276" w:lineRule="auto"/>
              <w:jc w:val="center"/>
              <w:rPr>
                <w:rFonts w:ascii="Palatino Linotype" w:hAnsi="Palatino Linotype" w:cs="Arial"/>
              </w:rPr>
            </w:pPr>
            <w:r w:rsidRPr="00491B93">
              <w:rPr>
                <w:rFonts w:ascii="Palatino Linotype" w:hAnsi="Palatino Linotype" w:cs="Arial"/>
              </w:rPr>
              <w:t>Secretario Técnico del Pleno</w:t>
            </w:r>
          </w:p>
          <w:p w14:paraId="4F545F26" w14:textId="77777777" w:rsidR="008F50F9" w:rsidRPr="00491B93" w:rsidRDefault="008F50F9" w:rsidP="00187957">
            <w:pPr>
              <w:spacing w:line="276" w:lineRule="auto"/>
              <w:jc w:val="center"/>
              <w:rPr>
                <w:rFonts w:ascii="Palatino Linotype" w:hAnsi="Palatino Linotype" w:cs="Arial"/>
                <w:b/>
              </w:rPr>
            </w:pPr>
            <w:r w:rsidRPr="00491B93">
              <w:rPr>
                <w:rFonts w:ascii="Palatino Linotype" w:hAnsi="Palatino Linotype" w:cs="Arial"/>
                <w:b/>
              </w:rPr>
              <w:t>(RÚBRICA)</w:t>
            </w:r>
          </w:p>
          <w:p w14:paraId="72D31310" w14:textId="77777777" w:rsidR="008F50F9" w:rsidRPr="00491B93" w:rsidRDefault="008F50F9" w:rsidP="00187957">
            <w:pPr>
              <w:spacing w:line="276" w:lineRule="auto"/>
              <w:rPr>
                <w:rFonts w:ascii="Palatino Linotype" w:hAnsi="Palatino Linotype" w:cs="Arial"/>
              </w:rPr>
            </w:pPr>
          </w:p>
          <w:p w14:paraId="268F39FC" w14:textId="77777777" w:rsidR="008F50F9" w:rsidRPr="00491B93" w:rsidRDefault="008F50F9" w:rsidP="00187957">
            <w:pPr>
              <w:spacing w:line="276" w:lineRule="auto"/>
              <w:rPr>
                <w:rFonts w:ascii="Palatino Linotype" w:hAnsi="Palatino Linotype" w:cs="Arial"/>
              </w:rPr>
            </w:pPr>
          </w:p>
          <w:p w14:paraId="5FB0450C" w14:textId="77777777" w:rsidR="008F50F9" w:rsidRPr="00491B93" w:rsidRDefault="008F50F9" w:rsidP="00187957">
            <w:pPr>
              <w:spacing w:line="276" w:lineRule="auto"/>
              <w:rPr>
                <w:rFonts w:ascii="Palatino Linotype" w:hAnsi="Palatino Linotype" w:cs="Arial"/>
              </w:rPr>
            </w:pPr>
          </w:p>
        </w:tc>
      </w:tr>
    </w:tbl>
    <w:p w14:paraId="6B818BB7" w14:textId="10FB1D2E" w:rsidR="0047532B" w:rsidRPr="00A15FAD" w:rsidRDefault="0047532B" w:rsidP="006742BE">
      <w:pPr>
        <w:jc w:val="both"/>
        <w:rPr>
          <w:rFonts w:ascii="Palatino Linotype" w:hAnsi="Palatino Linotype" w:cs="Arial"/>
          <w:sz w:val="22"/>
        </w:rPr>
      </w:pPr>
      <w:r w:rsidRPr="00A15FAD">
        <w:rPr>
          <w:rFonts w:ascii="Palatino Linotype" w:hAnsi="Palatino Linotype" w:cs="Arial"/>
          <w:sz w:val="22"/>
        </w:rPr>
        <w:t xml:space="preserve">Esta hoja corresponde a la resolución de fecha </w:t>
      </w:r>
      <w:r w:rsidR="00D138D8" w:rsidRPr="00187957">
        <w:rPr>
          <w:rFonts w:ascii="Palatino Linotype" w:hAnsi="Palatino Linotype" w:cs="Arial"/>
          <w:sz w:val="22"/>
          <w:highlight w:val="yellow"/>
        </w:rPr>
        <w:t>nueve de enero de dos mil diecinueve</w:t>
      </w:r>
      <w:r w:rsidRPr="00A15FAD">
        <w:rPr>
          <w:rFonts w:ascii="Palatino Linotype" w:hAnsi="Palatino Linotype" w:cs="Arial"/>
          <w:sz w:val="22"/>
        </w:rPr>
        <w:t xml:space="preserve">, emitida en </w:t>
      </w:r>
      <w:r w:rsidR="00047CDD">
        <w:rPr>
          <w:rFonts w:ascii="Palatino Linotype" w:hAnsi="Palatino Linotype" w:cs="Arial"/>
          <w:sz w:val="22"/>
        </w:rPr>
        <w:t>los</w:t>
      </w:r>
      <w:r w:rsidR="00DA4C34" w:rsidRPr="00A15FAD">
        <w:rPr>
          <w:rFonts w:ascii="Palatino Linotype" w:hAnsi="Palatino Linotype" w:cs="Arial"/>
          <w:sz w:val="22"/>
        </w:rPr>
        <w:t xml:space="preserve"> recurso</w:t>
      </w:r>
      <w:r w:rsidR="00047CDD">
        <w:rPr>
          <w:rFonts w:ascii="Palatino Linotype" w:hAnsi="Palatino Linotype" w:cs="Arial"/>
          <w:sz w:val="22"/>
        </w:rPr>
        <w:t>s</w:t>
      </w:r>
      <w:r w:rsidR="00DA4C34" w:rsidRPr="00A15FAD">
        <w:rPr>
          <w:rFonts w:ascii="Palatino Linotype" w:hAnsi="Palatino Linotype" w:cs="Arial"/>
          <w:sz w:val="22"/>
        </w:rPr>
        <w:t xml:space="preserve"> de revisión número</w:t>
      </w:r>
      <w:r w:rsidR="00047CDD">
        <w:rPr>
          <w:rFonts w:ascii="Palatino Linotype" w:hAnsi="Palatino Linotype" w:cs="Arial"/>
          <w:sz w:val="22"/>
        </w:rPr>
        <w:t>s</w:t>
      </w:r>
      <w:r w:rsidR="00DA4C34" w:rsidRPr="00A15FAD">
        <w:rPr>
          <w:rFonts w:ascii="Palatino Linotype" w:hAnsi="Palatino Linotype" w:cs="Arial"/>
          <w:sz w:val="22"/>
        </w:rPr>
        <w:t xml:space="preserve"> </w:t>
      </w:r>
      <w:r w:rsidR="00D138D8" w:rsidRPr="00D138D8">
        <w:rPr>
          <w:rFonts w:ascii="Palatino Linotype" w:hAnsi="Palatino Linotype" w:cs="Arial"/>
          <w:sz w:val="22"/>
        </w:rPr>
        <w:t xml:space="preserve">03987/INFOEM/IP/RR/2018 y 04059/INFOEM/IP/RR/2018 </w:t>
      </w:r>
      <w:r w:rsidR="00047CDD">
        <w:rPr>
          <w:rFonts w:ascii="Palatino Linotype" w:hAnsi="Palatino Linotype" w:cs="Arial"/>
          <w:sz w:val="22"/>
        </w:rPr>
        <w:t>acumulados.</w:t>
      </w:r>
    </w:p>
    <w:p w14:paraId="63D9CBE9" w14:textId="77777777" w:rsidR="0047532B" w:rsidRPr="00A15FAD" w:rsidRDefault="0047532B" w:rsidP="006742BE">
      <w:pPr>
        <w:jc w:val="both"/>
        <w:rPr>
          <w:rFonts w:ascii="Palatino Linotype" w:hAnsi="Palatino Linotype" w:cs="Arial"/>
          <w:sz w:val="22"/>
        </w:rPr>
      </w:pPr>
      <w:r w:rsidRPr="00A15FAD">
        <w:rPr>
          <w:rFonts w:ascii="Palatino Linotype" w:hAnsi="Palatino Linotype" w:cs="Arial"/>
          <w:sz w:val="22"/>
        </w:rPr>
        <w:t>YSM/ATU</w:t>
      </w:r>
    </w:p>
    <w:p w14:paraId="141FAA2C" w14:textId="5904AEDF" w:rsidR="00FE4D07" w:rsidRPr="00A15FAD" w:rsidRDefault="00FE4D07" w:rsidP="006742BE"/>
    <w:sectPr w:rsidR="00FE4D07" w:rsidRPr="00A15FAD" w:rsidSect="006D36AB">
      <w:headerReference w:type="default" r:id="rId16"/>
      <w:footerReference w:type="default" r:id="rId17"/>
      <w:headerReference w:type="first" r:id="rId18"/>
      <w:footerReference w:type="first" r:id="rId19"/>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80A08" w14:textId="77777777" w:rsidR="00805218" w:rsidRDefault="00805218" w:rsidP="00C80F8C">
      <w:r>
        <w:separator/>
      </w:r>
    </w:p>
  </w:endnote>
  <w:endnote w:type="continuationSeparator" w:id="0">
    <w:p w14:paraId="37E11E44" w14:textId="77777777" w:rsidR="00805218" w:rsidRDefault="008052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24FCCFEC" w:rsidR="00187957" w:rsidRPr="00A54CF4" w:rsidRDefault="00187957"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309A7">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309A7">
      <w:rPr>
        <w:rFonts w:ascii="Palatino Linotype" w:hAnsi="Palatino Linotype" w:cs="Arial"/>
        <w:b/>
        <w:bCs/>
        <w:noProof/>
        <w:sz w:val="20"/>
        <w:szCs w:val="20"/>
      </w:rPr>
      <w:t>56</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187957" w:rsidRPr="00F12350" w:rsidRDefault="00187957"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309A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309A7">
      <w:rPr>
        <w:rFonts w:ascii="Palatino Linotype" w:hAnsi="Palatino Linotype" w:cs="Arial"/>
        <w:b/>
        <w:bCs/>
        <w:noProof/>
        <w:sz w:val="20"/>
        <w:szCs w:val="20"/>
      </w:rPr>
      <w:t>56</w:t>
    </w:r>
    <w:r w:rsidRPr="00F12350">
      <w:rPr>
        <w:rFonts w:ascii="Palatino Linotype" w:hAnsi="Palatino Linotype" w:cs="Arial"/>
        <w:b/>
        <w:bCs/>
        <w:sz w:val="20"/>
        <w:szCs w:val="20"/>
      </w:rPr>
      <w:fldChar w:fldCharType="end"/>
    </w:r>
  </w:p>
  <w:p w14:paraId="1A73F3BB" w14:textId="77777777" w:rsidR="00187957" w:rsidRDefault="001879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BE3E4" w14:textId="77777777" w:rsidR="00805218" w:rsidRDefault="00805218" w:rsidP="00C80F8C">
      <w:r>
        <w:separator/>
      </w:r>
    </w:p>
  </w:footnote>
  <w:footnote w:type="continuationSeparator" w:id="0">
    <w:p w14:paraId="4EDF41E6" w14:textId="77777777" w:rsidR="00805218" w:rsidRDefault="0080521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100" w:type="dxa"/>
      <w:tblInd w:w="3256" w:type="dxa"/>
      <w:tblLayout w:type="fixed"/>
      <w:tblLook w:val="04A0" w:firstRow="1" w:lastRow="0" w:firstColumn="1" w:lastColumn="0" w:noHBand="0" w:noVBand="1"/>
    </w:tblPr>
    <w:tblGrid>
      <w:gridCol w:w="2693"/>
      <w:gridCol w:w="3407"/>
    </w:tblGrid>
    <w:tr w:rsidR="00187957" w:rsidRPr="008A510F" w14:paraId="01CF47D4" w14:textId="77777777" w:rsidTr="00C9692C">
      <w:tc>
        <w:tcPr>
          <w:tcW w:w="2693" w:type="dxa"/>
          <w:shd w:val="clear" w:color="auto" w:fill="auto"/>
          <w:vAlign w:val="center"/>
        </w:tcPr>
        <w:p w14:paraId="3240D199" w14:textId="77777777" w:rsidR="00187957" w:rsidRPr="00C9692C" w:rsidRDefault="00187957" w:rsidP="00306E78">
          <w:pPr>
            <w:rPr>
              <w:rFonts w:ascii="Palatino Linotype" w:hAnsi="Palatino Linotype"/>
              <w:b/>
              <w:sz w:val="22"/>
              <w:szCs w:val="22"/>
              <w:lang w:val="es-ES_tradnl"/>
            </w:rPr>
          </w:pPr>
          <w:r w:rsidRPr="00C9692C">
            <w:rPr>
              <w:rFonts w:ascii="Palatino Linotype" w:hAnsi="Palatino Linotype"/>
              <w:b/>
              <w:sz w:val="22"/>
              <w:szCs w:val="22"/>
              <w:lang w:val="es-ES_tradnl"/>
            </w:rPr>
            <w:t>Recurso de Revisión:</w:t>
          </w:r>
        </w:p>
      </w:tc>
      <w:tc>
        <w:tcPr>
          <w:tcW w:w="3407" w:type="dxa"/>
          <w:shd w:val="clear" w:color="auto" w:fill="auto"/>
          <w:vAlign w:val="center"/>
        </w:tcPr>
        <w:p w14:paraId="7BB5A030" w14:textId="1801737B" w:rsidR="00187957" w:rsidRPr="00C9692C" w:rsidRDefault="00187957" w:rsidP="00142997">
          <w:pPr>
            <w:ind w:right="176"/>
            <w:jc w:val="both"/>
            <w:rPr>
              <w:rFonts w:ascii="Palatino Linotype" w:hAnsi="Palatino Linotype"/>
              <w:b/>
              <w:sz w:val="22"/>
              <w:szCs w:val="22"/>
              <w:lang w:val="es-ES_tradnl"/>
            </w:rPr>
          </w:pPr>
          <w:r w:rsidRPr="00C9692C">
            <w:rPr>
              <w:rFonts w:ascii="Palatino Linotype" w:hAnsi="Palatino Linotype"/>
              <w:b/>
              <w:sz w:val="22"/>
              <w:szCs w:val="22"/>
            </w:rPr>
            <w:t>03987/INFOEM/IP/RR/2018 y 04059/INFOEM/IP/RR/2018</w:t>
          </w:r>
        </w:p>
      </w:tc>
    </w:tr>
    <w:tr w:rsidR="00187957" w:rsidRPr="008A510F" w14:paraId="2121003D" w14:textId="77777777" w:rsidTr="00C9692C">
      <w:trPr>
        <w:trHeight w:val="228"/>
      </w:trPr>
      <w:tc>
        <w:tcPr>
          <w:tcW w:w="2693" w:type="dxa"/>
          <w:shd w:val="clear" w:color="auto" w:fill="auto"/>
          <w:vAlign w:val="center"/>
        </w:tcPr>
        <w:p w14:paraId="08034332" w14:textId="77777777" w:rsidR="00187957" w:rsidRPr="00C9692C" w:rsidRDefault="00187957" w:rsidP="00D63FB4">
          <w:pPr>
            <w:rPr>
              <w:rFonts w:ascii="Palatino Linotype" w:hAnsi="Palatino Linotype"/>
              <w:b/>
              <w:sz w:val="22"/>
              <w:szCs w:val="22"/>
              <w:lang w:val="es-ES_tradnl"/>
            </w:rPr>
          </w:pPr>
          <w:r w:rsidRPr="00C9692C">
            <w:rPr>
              <w:rFonts w:ascii="Palatino Linotype" w:hAnsi="Palatino Linotype"/>
              <w:b/>
              <w:sz w:val="22"/>
              <w:szCs w:val="22"/>
              <w:lang w:val="es-ES_tradnl"/>
            </w:rPr>
            <w:t>Sujeto obligado:</w:t>
          </w:r>
        </w:p>
      </w:tc>
      <w:tc>
        <w:tcPr>
          <w:tcW w:w="3407" w:type="dxa"/>
          <w:shd w:val="clear" w:color="auto" w:fill="auto"/>
          <w:vAlign w:val="center"/>
        </w:tcPr>
        <w:p w14:paraId="00358AF8" w14:textId="6F915A98" w:rsidR="00187957" w:rsidRPr="00C9692C" w:rsidRDefault="00187957" w:rsidP="00C9692C">
          <w:pPr>
            <w:ind w:right="176"/>
            <w:jc w:val="both"/>
            <w:rPr>
              <w:rFonts w:ascii="Palatino Linotype" w:hAnsi="Palatino Linotype"/>
              <w:b/>
              <w:sz w:val="22"/>
              <w:szCs w:val="22"/>
              <w:lang w:val="es-ES_tradnl"/>
            </w:rPr>
          </w:pPr>
          <w:r w:rsidRPr="00C9692C">
            <w:rPr>
              <w:rFonts w:ascii="Palatino Linotype" w:hAnsi="Palatino Linotype"/>
              <w:b/>
              <w:sz w:val="22"/>
              <w:szCs w:val="22"/>
              <w:lang w:val="es-ES_tradnl"/>
            </w:rPr>
            <w:t>Ayuntamiento de Almoloya de Juárez</w:t>
          </w:r>
        </w:p>
      </w:tc>
    </w:tr>
    <w:tr w:rsidR="00187957" w:rsidRPr="008A510F" w14:paraId="103E6479" w14:textId="77777777" w:rsidTr="00C9692C">
      <w:tc>
        <w:tcPr>
          <w:tcW w:w="2693" w:type="dxa"/>
          <w:shd w:val="clear" w:color="auto" w:fill="auto"/>
          <w:vAlign w:val="center"/>
        </w:tcPr>
        <w:p w14:paraId="0A12D891" w14:textId="77777777" w:rsidR="00187957" w:rsidRPr="00C9692C" w:rsidRDefault="00187957" w:rsidP="00D63FB4">
          <w:pPr>
            <w:rPr>
              <w:rFonts w:ascii="Palatino Linotype" w:hAnsi="Palatino Linotype"/>
              <w:b/>
              <w:sz w:val="22"/>
              <w:szCs w:val="22"/>
              <w:lang w:val="es-ES_tradnl"/>
            </w:rPr>
          </w:pPr>
          <w:r w:rsidRPr="00C9692C">
            <w:rPr>
              <w:rFonts w:ascii="Palatino Linotype" w:hAnsi="Palatino Linotype"/>
              <w:b/>
              <w:sz w:val="22"/>
              <w:szCs w:val="22"/>
              <w:lang w:val="es-ES_tradnl"/>
            </w:rPr>
            <w:t>Comisionada ponente:</w:t>
          </w:r>
        </w:p>
      </w:tc>
      <w:tc>
        <w:tcPr>
          <w:tcW w:w="3407" w:type="dxa"/>
          <w:shd w:val="clear" w:color="auto" w:fill="auto"/>
          <w:vAlign w:val="center"/>
        </w:tcPr>
        <w:p w14:paraId="100AFAA6" w14:textId="77777777" w:rsidR="00187957" w:rsidRPr="00C9692C" w:rsidRDefault="00187957" w:rsidP="00646F03">
          <w:pPr>
            <w:ind w:right="176"/>
            <w:jc w:val="both"/>
            <w:rPr>
              <w:rFonts w:ascii="Palatino Linotype" w:hAnsi="Palatino Linotype"/>
              <w:b/>
              <w:sz w:val="22"/>
              <w:szCs w:val="22"/>
              <w:lang w:val="es-ES_tradnl"/>
            </w:rPr>
          </w:pPr>
          <w:r w:rsidRPr="00C9692C">
            <w:rPr>
              <w:rFonts w:ascii="Palatino Linotype" w:hAnsi="Palatino Linotype"/>
              <w:b/>
              <w:sz w:val="22"/>
              <w:szCs w:val="22"/>
              <w:lang w:val="es-ES_tradnl"/>
            </w:rPr>
            <w:t xml:space="preserve">Eva </w:t>
          </w:r>
          <w:proofErr w:type="spellStart"/>
          <w:r w:rsidRPr="00C9692C">
            <w:rPr>
              <w:rFonts w:ascii="Palatino Linotype" w:hAnsi="Palatino Linotype"/>
              <w:b/>
              <w:sz w:val="22"/>
              <w:szCs w:val="22"/>
              <w:lang w:val="es-ES_tradnl"/>
            </w:rPr>
            <w:t>Abaid</w:t>
          </w:r>
          <w:proofErr w:type="spellEnd"/>
          <w:r w:rsidRPr="00C9692C">
            <w:rPr>
              <w:rFonts w:ascii="Palatino Linotype" w:hAnsi="Palatino Linotype"/>
              <w:b/>
              <w:sz w:val="22"/>
              <w:szCs w:val="22"/>
              <w:lang w:val="es-ES_tradnl"/>
            </w:rPr>
            <w:t xml:space="preserve"> </w:t>
          </w:r>
          <w:proofErr w:type="spellStart"/>
          <w:r w:rsidRPr="00C9692C">
            <w:rPr>
              <w:rFonts w:ascii="Palatino Linotype" w:hAnsi="Palatino Linotype"/>
              <w:b/>
              <w:sz w:val="22"/>
              <w:szCs w:val="22"/>
              <w:lang w:val="es-ES_tradnl"/>
            </w:rPr>
            <w:t>Yapur</w:t>
          </w:r>
          <w:proofErr w:type="spellEnd"/>
        </w:p>
      </w:tc>
    </w:tr>
  </w:tbl>
  <w:p w14:paraId="44A12D97" w14:textId="70DE2B63" w:rsidR="00187957" w:rsidRDefault="00187957"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1631" w14:textId="77777777" w:rsidR="00187957" w:rsidRDefault="00187957" w:rsidP="00731791">
    <w:pPr>
      <w:pStyle w:val="Encabezado"/>
      <w:jc w:val="both"/>
      <w:rPr>
        <w:rFonts w:ascii="Palatino Linotype" w:hAnsi="Palatino Linotype"/>
        <w:sz w:val="16"/>
      </w:rPr>
    </w:pPr>
  </w:p>
  <w:tbl>
    <w:tblPr>
      <w:tblStyle w:val="Tablaconcuadrcula"/>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162"/>
    </w:tblGrid>
    <w:tr w:rsidR="00187957" w14:paraId="1675748B" w14:textId="77777777" w:rsidTr="00690327">
      <w:tc>
        <w:tcPr>
          <w:tcW w:w="2552" w:type="dxa"/>
        </w:tcPr>
        <w:p w14:paraId="488BD4D9" w14:textId="04F91778" w:rsidR="00187957" w:rsidRPr="00731791" w:rsidRDefault="00187957" w:rsidP="00731791">
          <w:pPr>
            <w:pStyle w:val="Encabezado"/>
            <w:jc w:val="right"/>
            <w:rPr>
              <w:rFonts w:ascii="Palatino Linotype" w:hAnsi="Palatino Linotype"/>
              <w:b/>
            </w:rPr>
          </w:pPr>
          <w:r w:rsidRPr="00731791">
            <w:rPr>
              <w:rFonts w:ascii="Palatino Linotype" w:hAnsi="Palatino Linotype"/>
              <w:b/>
            </w:rPr>
            <w:t xml:space="preserve">Recurso de </w:t>
          </w:r>
          <w:proofErr w:type="spellStart"/>
          <w:r w:rsidRPr="00731791">
            <w:rPr>
              <w:rFonts w:ascii="Palatino Linotype" w:hAnsi="Palatino Linotype"/>
              <w:b/>
            </w:rPr>
            <w:t>Revision</w:t>
          </w:r>
          <w:proofErr w:type="spellEnd"/>
          <w:r w:rsidRPr="00731791">
            <w:rPr>
              <w:rFonts w:ascii="Palatino Linotype" w:hAnsi="Palatino Linotype"/>
              <w:b/>
            </w:rPr>
            <w:t>:</w:t>
          </w:r>
        </w:p>
      </w:tc>
      <w:tc>
        <w:tcPr>
          <w:tcW w:w="3162" w:type="dxa"/>
        </w:tcPr>
        <w:p w14:paraId="377173D5" w14:textId="58E3F2D1" w:rsidR="00187957" w:rsidRPr="00731791" w:rsidRDefault="00187957" w:rsidP="00690327">
          <w:pPr>
            <w:pStyle w:val="Encabezado"/>
            <w:jc w:val="both"/>
            <w:rPr>
              <w:rFonts w:ascii="Palatino Linotype" w:hAnsi="Palatino Linotype"/>
              <w:b/>
            </w:rPr>
          </w:pPr>
          <w:r w:rsidRPr="00731791">
            <w:rPr>
              <w:rFonts w:ascii="Palatino Linotype" w:hAnsi="Palatino Linotype"/>
              <w:b/>
            </w:rPr>
            <w:t>0</w:t>
          </w:r>
          <w:r>
            <w:rPr>
              <w:rFonts w:ascii="Palatino Linotype" w:hAnsi="Palatino Linotype"/>
              <w:b/>
            </w:rPr>
            <w:t>3987</w:t>
          </w:r>
          <w:r w:rsidRPr="00731791">
            <w:rPr>
              <w:rFonts w:ascii="Palatino Linotype" w:hAnsi="Palatino Linotype"/>
              <w:b/>
            </w:rPr>
            <w:t>/INFOEM/IP/RR/2018 y 0</w:t>
          </w:r>
          <w:r>
            <w:rPr>
              <w:rFonts w:ascii="Palatino Linotype" w:hAnsi="Palatino Linotype"/>
              <w:b/>
            </w:rPr>
            <w:t>4059</w:t>
          </w:r>
          <w:r w:rsidRPr="00731791">
            <w:rPr>
              <w:rFonts w:ascii="Palatino Linotype" w:hAnsi="Palatino Linotype"/>
              <w:b/>
            </w:rPr>
            <w:t>/INFOEM/IP/RR/2018</w:t>
          </w:r>
          <w:r>
            <w:rPr>
              <w:rFonts w:ascii="Palatino Linotype" w:hAnsi="Palatino Linotype"/>
              <w:b/>
            </w:rPr>
            <w:t xml:space="preserve"> </w:t>
          </w:r>
        </w:p>
      </w:tc>
    </w:tr>
    <w:tr w:rsidR="00187957" w14:paraId="3BF9B89F" w14:textId="77777777" w:rsidTr="00690327">
      <w:tc>
        <w:tcPr>
          <w:tcW w:w="2552" w:type="dxa"/>
        </w:tcPr>
        <w:p w14:paraId="3304BAE2" w14:textId="6306172E" w:rsidR="00187957" w:rsidRPr="00731791" w:rsidRDefault="00187957" w:rsidP="00731791">
          <w:pPr>
            <w:pStyle w:val="Encabezado"/>
            <w:jc w:val="right"/>
            <w:rPr>
              <w:rFonts w:ascii="Palatino Linotype" w:hAnsi="Palatino Linotype"/>
              <w:b/>
            </w:rPr>
          </w:pPr>
          <w:r w:rsidRPr="00731791">
            <w:rPr>
              <w:rFonts w:ascii="Palatino Linotype" w:hAnsi="Palatino Linotype"/>
              <w:b/>
            </w:rPr>
            <w:t>Recurrente:</w:t>
          </w:r>
        </w:p>
      </w:tc>
      <w:tc>
        <w:tcPr>
          <w:tcW w:w="3162" w:type="dxa"/>
        </w:tcPr>
        <w:p w14:paraId="57824764" w14:textId="54E8D081" w:rsidR="00187957" w:rsidRPr="00731791" w:rsidRDefault="003309A7" w:rsidP="003309A7">
          <w:pPr>
            <w:pStyle w:val="Encabezado"/>
            <w:jc w:val="both"/>
            <w:rPr>
              <w:rFonts w:ascii="Palatino Linotype" w:hAnsi="Palatino Linotype"/>
              <w:b/>
            </w:rPr>
          </w:pPr>
          <w:r>
            <w:rPr>
              <w:rFonts w:ascii="Palatino Linotype" w:hAnsi="Palatino Linotype"/>
              <w:b/>
            </w:rPr>
            <w:t>XXXX</w:t>
          </w:r>
          <w:r w:rsidR="00187957" w:rsidRPr="00690327">
            <w:rPr>
              <w:rFonts w:ascii="Palatino Linotype" w:hAnsi="Palatino Linotype"/>
              <w:b/>
            </w:rPr>
            <w:t xml:space="preserve"> </w:t>
          </w:r>
          <w:r>
            <w:rPr>
              <w:rFonts w:ascii="Palatino Linotype" w:hAnsi="Palatino Linotype"/>
              <w:b/>
            </w:rPr>
            <w:t>XXXXXXXXX</w:t>
          </w:r>
          <w:r w:rsidR="00187957" w:rsidRPr="00690327">
            <w:rPr>
              <w:rFonts w:ascii="Palatino Linotype" w:hAnsi="Palatino Linotype"/>
              <w:b/>
            </w:rPr>
            <w:t xml:space="preserve"> </w:t>
          </w:r>
          <w:r>
            <w:rPr>
              <w:rFonts w:ascii="Palatino Linotype" w:hAnsi="Palatino Linotype"/>
              <w:b/>
            </w:rPr>
            <w:t>XXXXX</w:t>
          </w:r>
          <w:r w:rsidR="00187957" w:rsidRPr="006A5AFC">
            <w:rPr>
              <w:rFonts w:ascii="Palatino Linotype" w:hAnsi="Palatino Linotype"/>
              <w:b/>
            </w:rPr>
            <w:tab/>
          </w:r>
        </w:p>
      </w:tc>
    </w:tr>
    <w:tr w:rsidR="00187957" w14:paraId="6AB6090E" w14:textId="77777777" w:rsidTr="00690327">
      <w:tc>
        <w:tcPr>
          <w:tcW w:w="2552" w:type="dxa"/>
        </w:tcPr>
        <w:p w14:paraId="762C77D0" w14:textId="7BB42F93" w:rsidR="00187957" w:rsidRPr="00731791" w:rsidRDefault="00187957" w:rsidP="00731791">
          <w:pPr>
            <w:pStyle w:val="Encabezado"/>
            <w:jc w:val="right"/>
            <w:rPr>
              <w:rFonts w:ascii="Palatino Linotype" w:hAnsi="Palatino Linotype"/>
              <w:b/>
            </w:rPr>
          </w:pPr>
          <w:r w:rsidRPr="00731791">
            <w:rPr>
              <w:rFonts w:ascii="Palatino Linotype" w:hAnsi="Palatino Linotype"/>
              <w:b/>
            </w:rPr>
            <w:t>Sujeto Obligado:</w:t>
          </w:r>
        </w:p>
      </w:tc>
      <w:tc>
        <w:tcPr>
          <w:tcW w:w="3162" w:type="dxa"/>
        </w:tcPr>
        <w:p w14:paraId="22FD4E6A" w14:textId="0FB1CB2A" w:rsidR="00187957" w:rsidRPr="00731791" w:rsidRDefault="00187957" w:rsidP="00731791">
          <w:pPr>
            <w:pStyle w:val="Encabezado"/>
            <w:jc w:val="both"/>
            <w:rPr>
              <w:rFonts w:ascii="Palatino Linotype" w:hAnsi="Palatino Linotype"/>
              <w:b/>
            </w:rPr>
          </w:pPr>
          <w:r w:rsidRPr="00690327">
            <w:rPr>
              <w:rFonts w:ascii="Palatino Linotype" w:hAnsi="Palatino Linotype"/>
              <w:b/>
            </w:rPr>
            <w:t>Ayuntamiento de Almoloya de Juárez</w:t>
          </w:r>
        </w:p>
      </w:tc>
    </w:tr>
    <w:tr w:rsidR="00187957" w14:paraId="5C754632" w14:textId="77777777" w:rsidTr="00690327">
      <w:tc>
        <w:tcPr>
          <w:tcW w:w="2552" w:type="dxa"/>
        </w:tcPr>
        <w:p w14:paraId="6486420A" w14:textId="4A9221DF" w:rsidR="00187957" w:rsidRPr="00731791" w:rsidRDefault="00187957" w:rsidP="00731791">
          <w:pPr>
            <w:pStyle w:val="Encabezado"/>
            <w:jc w:val="right"/>
            <w:rPr>
              <w:rFonts w:ascii="Palatino Linotype" w:hAnsi="Palatino Linotype"/>
              <w:b/>
            </w:rPr>
          </w:pPr>
          <w:r w:rsidRPr="00731791">
            <w:rPr>
              <w:rFonts w:ascii="Palatino Linotype" w:hAnsi="Palatino Linotype"/>
              <w:b/>
            </w:rPr>
            <w:t>Comisionada Ponente:</w:t>
          </w:r>
        </w:p>
      </w:tc>
      <w:tc>
        <w:tcPr>
          <w:tcW w:w="3162" w:type="dxa"/>
        </w:tcPr>
        <w:p w14:paraId="0DA05F50" w14:textId="548E2B19" w:rsidR="00187957" w:rsidRPr="00731791" w:rsidRDefault="00187957" w:rsidP="00731791">
          <w:pPr>
            <w:pStyle w:val="Encabezado"/>
            <w:jc w:val="both"/>
            <w:rPr>
              <w:rFonts w:ascii="Palatino Linotype" w:hAnsi="Palatino Linotype"/>
              <w:b/>
            </w:rPr>
          </w:pPr>
          <w:r w:rsidRPr="00731791">
            <w:rPr>
              <w:rFonts w:ascii="Palatino Linotype" w:hAnsi="Palatino Linotype"/>
              <w:b/>
            </w:rPr>
            <w:t xml:space="preserve">Eva </w:t>
          </w:r>
          <w:proofErr w:type="spellStart"/>
          <w:r w:rsidRPr="00731791">
            <w:rPr>
              <w:rFonts w:ascii="Palatino Linotype" w:hAnsi="Palatino Linotype"/>
              <w:b/>
            </w:rPr>
            <w:t>Abaid</w:t>
          </w:r>
          <w:proofErr w:type="spellEnd"/>
          <w:r w:rsidRPr="00731791">
            <w:rPr>
              <w:rFonts w:ascii="Palatino Linotype" w:hAnsi="Palatino Linotype"/>
              <w:b/>
            </w:rPr>
            <w:t xml:space="preserve"> </w:t>
          </w:r>
          <w:proofErr w:type="spellStart"/>
          <w:r w:rsidRPr="00731791">
            <w:rPr>
              <w:rFonts w:ascii="Palatino Linotype" w:hAnsi="Palatino Linotype"/>
              <w:b/>
            </w:rPr>
            <w:t>Yapur</w:t>
          </w:r>
          <w:proofErr w:type="spellEnd"/>
        </w:p>
      </w:tc>
    </w:tr>
  </w:tbl>
  <w:p w14:paraId="6D0A0B3D" w14:textId="77777777" w:rsidR="00187957" w:rsidRPr="00C03E4D" w:rsidRDefault="00187957">
    <w:pPr>
      <w:pStyle w:val="Encabezado"/>
      <w:rPr>
        <w:rFonts w:ascii="Palatino Linotype" w:hAnsi="Palatino Linotyp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269D14C5"/>
    <w:multiLevelType w:val="hybridMultilevel"/>
    <w:tmpl w:val="78BE6EB4"/>
    <w:lvl w:ilvl="0" w:tplc="7200ECD0">
      <w:start w:val="1"/>
      <w:numFmt w:val="bullet"/>
      <w:suff w:val="space"/>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29AE2A49"/>
    <w:multiLevelType w:val="hybridMultilevel"/>
    <w:tmpl w:val="B8B44AC6"/>
    <w:lvl w:ilvl="0" w:tplc="7C82EDA0">
      <w:start w:val="1"/>
      <w:numFmt w:val="ordinalText"/>
      <w:suff w:val="nothing"/>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5">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48A057B"/>
    <w:multiLevelType w:val="hybridMultilevel"/>
    <w:tmpl w:val="E0FEF9E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71DF42B7"/>
    <w:multiLevelType w:val="hybridMultilevel"/>
    <w:tmpl w:val="5E02E7BE"/>
    <w:lvl w:ilvl="0" w:tplc="080A000F">
      <w:start w:val="1"/>
      <w:numFmt w:val="decimal"/>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EA308DE"/>
    <w:multiLevelType w:val="hybridMultilevel"/>
    <w:tmpl w:val="51B85C9A"/>
    <w:lvl w:ilvl="0" w:tplc="DD9AE4DE">
      <w:start w:val="1"/>
      <w:numFmt w:val="upperRoman"/>
      <w:lvlText w:val="%1."/>
      <w:lvlJc w:val="left"/>
      <w:pPr>
        <w:ind w:left="720" w:hanging="360"/>
      </w:pPr>
      <w:rPr>
        <w:rFonts w:hint="default"/>
        <w:b/>
        <w:i w:val="0"/>
        <w:sz w:val="28"/>
      </w:rPr>
    </w:lvl>
    <w:lvl w:ilvl="1" w:tplc="13669FE8">
      <w:numFmt w:val="bullet"/>
      <w:lvlText w:val="•"/>
      <w:lvlJc w:val="left"/>
      <w:pPr>
        <w:ind w:left="1800" w:hanging="720"/>
      </w:pPr>
      <w:rPr>
        <w:rFonts w:ascii="Palatino Linotype" w:eastAsia="Arial Unicode MS" w:hAnsi="Palatino Linotype"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3"/>
  </w:num>
  <w:num w:numId="5">
    <w:abstractNumId w:val="8"/>
  </w:num>
  <w:num w:numId="6">
    <w:abstractNumId w:val="1"/>
  </w:num>
  <w:num w:numId="7">
    <w:abstractNumId w:val="4"/>
  </w:num>
  <w:num w:numId="8">
    <w:abstractNumId w:val="6"/>
  </w:num>
  <w:num w:numId="9">
    <w:abstractNumId w:val="7"/>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1A9"/>
    <w:rsid w:val="00001C4E"/>
    <w:rsid w:val="00003DB2"/>
    <w:rsid w:val="00005307"/>
    <w:rsid w:val="00005892"/>
    <w:rsid w:val="0000711B"/>
    <w:rsid w:val="0001007E"/>
    <w:rsid w:val="000121F1"/>
    <w:rsid w:val="00015B5E"/>
    <w:rsid w:val="0002047E"/>
    <w:rsid w:val="00021550"/>
    <w:rsid w:val="00021A61"/>
    <w:rsid w:val="00022F45"/>
    <w:rsid w:val="00023C93"/>
    <w:rsid w:val="00024016"/>
    <w:rsid w:val="00024506"/>
    <w:rsid w:val="00030567"/>
    <w:rsid w:val="000325D6"/>
    <w:rsid w:val="00032EF9"/>
    <w:rsid w:val="00033071"/>
    <w:rsid w:val="00034FF9"/>
    <w:rsid w:val="00040EEC"/>
    <w:rsid w:val="0004156B"/>
    <w:rsid w:val="000436A5"/>
    <w:rsid w:val="000442BC"/>
    <w:rsid w:val="000455A2"/>
    <w:rsid w:val="000466DD"/>
    <w:rsid w:val="000470FE"/>
    <w:rsid w:val="00047CDD"/>
    <w:rsid w:val="00063332"/>
    <w:rsid w:val="00063360"/>
    <w:rsid w:val="00063591"/>
    <w:rsid w:val="00063CA8"/>
    <w:rsid w:val="000650FA"/>
    <w:rsid w:val="000661FC"/>
    <w:rsid w:val="00067CF1"/>
    <w:rsid w:val="0007419C"/>
    <w:rsid w:val="00074CB2"/>
    <w:rsid w:val="0007753F"/>
    <w:rsid w:val="0008085A"/>
    <w:rsid w:val="0008493C"/>
    <w:rsid w:val="0008542A"/>
    <w:rsid w:val="000901F9"/>
    <w:rsid w:val="00090D44"/>
    <w:rsid w:val="00091C2E"/>
    <w:rsid w:val="000940D3"/>
    <w:rsid w:val="00094D39"/>
    <w:rsid w:val="0009522B"/>
    <w:rsid w:val="0009645F"/>
    <w:rsid w:val="00096648"/>
    <w:rsid w:val="0009797F"/>
    <w:rsid w:val="000A02C3"/>
    <w:rsid w:val="000A1D24"/>
    <w:rsid w:val="000A1F12"/>
    <w:rsid w:val="000A2D0F"/>
    <w:rsid w:val="000A5ED9"/>
    <w:rsid w:val="000A692D"/>
    <w:rsid w:val="000A74FD"/>
    <w:rsid w:val="000A75F8"/>
    <w:rsid w:val="000A7622"/>
    <w:rsid w:val="000A7741"/>
    <w:rsid w:val="000B15B3"/>
    <w:rsid w:val="000B3FFD"/>
    <w:rsid w:val="000B4BB1"/>
    <w:rsid w:val="000B6B38"/>
    <w:rsid w:val="000B73C9"/>
    <w:rsid w:val="000B76B2"/>
    <w:rsid w:val="000C41C9"/>
    <w:rsid w:val="000C4453"/>
    <w:rsid w:val="000C4BD3"/>
    <w:rsid w:val="000C6215"/>
    <w:rsid w:val="000C623A"/>
    <w:rsid w:val="000C673F"/>
    <w:rsid w:val="000C7B7E"/>
    <w:rsid w:val="000D06E4"/>
    <w:rsid w:val="000D2CA0"/>
    <w:rsid w:val="000D2D89"/>
    <w:rsid w:val="000D30DE"/>
    <w:rsid w:val="000D34D4"/>
    <w:rsid w:val="000D38A8"/>
    <w:rsid w:val="000D3D28"/>
    <w:rsid w:val="000D62B5"/>
    <w:rsid w:val="000D67BB"/>
    <w:rsid w:val="000E08B7"/>
    <w:rsid w:val="000E2502"/>
    <w:rsid w:val="000E25FC"/>
    <w:rsid w:val="000E4806"/>
    <w:rsid w:val="000E4E18"/>
    <w:rsid w:val="000E6819"/>
    <w:rsid w:val="000E69F0"/>
    <w:rsid w:val="000F0D31"/>
    <w:rsid w:val="000F3B3D"/>
    <w:rsid w:val="000F64AA"/>
    <w:rsid w:val="000F747C"/>
    <w:rsid w:val="00101E0F"/>
    <w:rsid w:val="00110240"/>
    <w:rsid w:val="00110276"/>
    <w:rsid w:val="001106EE"/>
    <w:rsid w:val="00114617"/>
    <w:rsid w:val="00117074"/>
    <w:rsid w:val="001174A8"/>
    <w:rsid w:val="00117ECA"/>
    <w:rsid w:val="00121B9D"/>
    <w:rsid w:val="001236FC"/>
    <w:rsid w:val="00123FE2"/>
    <w:rsid w:val="00125697"/>
    <w:rsid w:val="0012758B"/>
    <w:rsid w:val="0013257C"/>
    <w:rsid w:val="0013381E"/>
    <w:rsid w:val="00134286"/>
    <w:rsid w:val="00136E75"/>
    <w:rsid w:val="0014029E"/>
    <w:rsid w:val="0014158F"/>
    <w:rsid w:val="0014178A"/>
    <w:rsid w:val="00142772"/>
    <w:rsid w:val="00142997"/>
    <w:rsid w:val="00144BF7"/>
    <w:rsid w:val="001452F8"/>
    <w:rsid w:val="001469DE"/>
    <w:rsid w:val="00146B6C"/>
    <w:rsid w:val="00151A1E"/>
    <w:rsid w:val="001571A7"/>
    <w:rsid w:val="0016011E"/>
    <w:rsid w:val="001636EF"/>
    <w:rsid w:val="00164EE4"/>
    <w:rsid w:val="00164F1D"/>
    <w:rsid w:val="001660DF"/>
    <w:rsid w:val="00167CCF"/>
    <w:rsid w:val="0017103A"/>
    <w:rsid w:val="00172704"/>
    <w:rsid w:val="00173064"/>
    <w:rsid w:val="001730B8"/>
    <w:rsid w:val="00173AA4"/>
    <w:rsid w:val="001746A4"/>
    <w:rsid w:val="001769E0"/>
    <w:rsid w:val="00176AC8"/>
    <w:rsid w:val="00176CCD"/>
    <w:rsid w:val="00177851"/>
    <w:rsid w:val="0018082F"/>
    <w:rsid w:val="0018284C"/>
    <w:rsid w:val="0018438F"/>
    <w:rsid w:val="001856C4"/>
    <w:rsid w:val="00187957"/>
    <w:rsid w:val="00192272"/>
    <w:rsid w:val="001923CF"/>
    <w:rsid w:val="001925ED"/>
    <w:rsid w:val="00193A5A"/>
    <w:rsid w:val="001947DE"/>
    <w:rsid w:val="00195325"/>
    <w:rsid w:val="001955EA"/>
    <w:rsid w:val="00196177"/>
    <w:rsid w:val="00197FEB"/>
    <w:rsid w:val="001A064A"/>
    <w:rsid w:val="001A13AD"/>
    <w:rsid w:val="001A1E57"/>
    <w:rsid w:val="001A2171"/>
    <w:rsid w:val="001A27C6"/>
    <w:rsid w:val="001A6F14"/>
    <w:rsid w:val="001A73B9"/>
    <w:rsid w:val="001B046B"/>
    <w:rsid w:val="001B16F1"/>
    <w:rsid w:val="001B4B52"/>
    <w:rsid w:val="001C2657"/>
    <w:rsid w:val="001C2EE5"/>
    <w:rsid w:val="001C4C72"/>
    <w:rsid w:val="001C59BF"/>
    <w:rsid w:val="001C5E3D"/>
    <w:rsid w:val="001C7652"/>
    <w:rsid w:val="001D0D38"/>
    <w:rsid w:val="001D0DF0"/>
    <w:rsid w:val="001D6306"/>
    <w:rsid w:val="001D7B2B"/>
    <w:rsid w:val="001E0CED"/>
    <w:rsid w:val="001E10CA"/>
    <w:rsid w:val="001E2837"/>
    <w:rsid w:val="001E2D79"/>
    <w:rsid w:val="001E30B0"/>
    <w:rsid w:val="001E3224"/>
    <w:rsid w:val="001E5389"/>
    <w:rsid w:val="001E61A4"/>
    <w:rsid w:val="001F2D12"/>
    <w:rsid w:val="001F3E93"/>
    <w:rsid w:val="001F44FD"/>
    <w:rsid w:val="001F6AA4"/>
    <w:rsid w:val="00201EA1"/>
    <w:rsid w:val="0020307C"/>
    <w:rsid w:val="00207C03"/>
    <w:rsid w:val="00212055"/>
    <w:rsid w:val="00212D36"/>
    <w:rsid w:val="00215A2F"/>
    <w:rsid w:val="00216AB9"/>
    <w:rsid w:val="00222854"/>
    <w:rsid w:val="00225381"/>
    <w:rsid w:val="002262E3"/>
    <w:rsid w:val="002264D4"/>
    <w:rsid w:val="00226B9C"/>
    <w:rsid w:val="00227FC3"/>
    <w:rsid w:val="002319EB"/>
    <w:rsid w:val="0023271C"/>
    <w:rsid w:val="002333C7"/>
    <w:rsid w:val="0023569C"/>
    <w:rsid w:val="00237093"/>
    <w:rsid w:val="00240302"/>
    <w:rsid w:val="002418C4"/>
    <w:rsid w:val="00241999"/>
    <w:rsid w:val="00242131"/>
    <w:rsid w:val="002422BA"/>
    <w:rsid w:val="0024350E"/>
    <w:rsid w:val="002442C1"/>
    <w:rsid w:val="00247FF9"/>
    <w:rsid w:val="002512AD"/>
    <w:rsid w:val="00252B17"/>
    <w:rsid w:val="0025594A"/>
    <w:rsid w:val="002562D5"/>
    <w:rsid w:val="0025776B"/>
    <w:rsid w:val="00260989"/>
    <w:rsid w:val="002624EB"/>
    <w:rsid w:val="0026326E"/>
    <w:rsid w:val="0026434C"/>
    <w:rsid w:val="0026456D"/>
    <w:rsid w:val="00264896"/>
    <w:rsid w:val="00265801"/>
    <w:rsid w:val="00271166"/>
    <w:rsid w:val="00271EBE"/>
    <w:rsid w:val="00272F08"/>
    <w:rsid w:val="002758C5"/>
    <w:rsid w:val="00277EC6"/>
    <w:rsid w:val="00281CB7"/>
    <w:rsid w:val="002830D4"/>
    <w:rsid w:val="00285116"/>
    <w:rsid w:val="00285F7B"/>
    <w:rsid w:val="00286779"/>
    <w:rsid w:val="00291122"/>
    <w:rsid w:val="002912BA"/>
    <w:rsid w:val="002927F1"/>
    <w:rsid w:val="002944C8"/>
    <w:rsid w:val="00294C2B"/>
    <w:rsid w:val="00294FBD"/>
    <w:rsid w:val="00296863"/>
    <w:rsid w:val="002A0112"/>
    <w:rsid w:val="002A02B7"/>
    <w:rsid w:val="002A0FA1"/>
    <w:rsid w:val="002A1D00"/>
    <w:rsid w:val="002A258F"/>
    <w:rsid w:val="002A26B2"/>
    <w:rsid w:val="002A2DBA"/>
    <w:rsid w:val="002A5465"/>
    <w:rsid w:val="002A6703"/>
    <w:rsid w:val="002B096E"/>
    <w:rsid w:val="002B1538"/>
    <w:rsid w:val="002B2363"/>
    <w:rsid w:val="002B24FF"/>
    <w:rsid w:val="002B28B9"/>
    <w:rsid w:val="002B28C8"/>
    <w:rsid w:val="002B307C"/>
    <w:rsid w:val="002B484A"/>
    <w:rsid w:val="002C11CE"/>
    <w:rsid w:val="002C30F4"/>
    <w:rsid w:val="002C7DB9"/>
    <w:rsid w:val="002D02D6"/>
    <w:rsid w:val="002D0581"/>
    <w:rsid w:val="002D1E43"/>
    <w:rsid w:val="002D1F1F"/>
    <w:rsid w:val="002D1F21"/>
    <w:rsid w:val="002D2AAE"/>
    <w:rsid w:val="002D3922"/>
    <w:rsid w:val="002D41B3"/>
    <w:rsid w:val="002D4EAE"/>
    <w:rsid w:val="002D51DB"/>
    <w:rsid w:val="002D5C02"/>
    <w:rsid w:val="002E2680"/>
    <w:rsid w:val="002E3A6D"/>
    <w:rsid w:val="002F07BA"/>
    <w:rsid w:val="002F15AA"/>
    <w:rsid w:val="002F55E0"/>
    <w:rsid w:val="002F7E9D"/>
    <w:rsid w:val="00306721"/>
    <w:rsid w:val="00306E78"/>
    <w:rsid w:val="0031042B"/>
    <w:rsid w:val="003105ED"/>
    <w:rsid w:val="00312E0F"/>
    <w:rsid w:val="0031514E"/>
    <w:rsid w:val="00316569"/>
    <w:rsid w:val="003175ED"/>
    <w:rsid w:val="00320AC8"/>
    <w:rsid w:val="0032104A"/>
    <w:rsid w:val="003215C3"/>
    <w:rsid w:val="00321F40"/>
    <w:rsid w:val="003227AF"/>
    <w:rsid w:val="00322B25"/>
    <w:rsid w:val="00323745"/>
    <w:rsid w:val="003309A7"/>
    <w:rsid w:val="00330AAA"/>
    <w:rsid w:val="00331630"/>
    <w:rsid w:val="003330AD"/>
    <w:rsid w:val="00336987"/>
    <w:rsid w:val="00336EFC"/>
    <w:rsid w:val="00337111"/>
    <w:rsid w:val="003374E4"/>
    <w:rsid w:val="00337E62"/>
    <w:rsid w:val="003410A2"/>
    <w:rsid w:val="00341CC0"/>
    <w:rsid w:val="00342533"/>
    <w:rsid w:val="00344748"/>
    <w:rsid w:val="003449CE"/>
    <w:rsid w:val="003451BB"/>
    <w:rsid w:val="00345760"/>
    <w:rsid w:val="003507C2"/>
    <w:rsid w:val="00350828"/>
    <w:rsid w:val="00350FA6"/>
    <w:rsid w:val="00351D6A"/>
    <w:rsid w:val="00352920"/>
    <w:rsid w:val="00356EDD"/>
    <w:rsid w:val="00357F86"/>
    <w:rsid w:val="00362427"/>
    <w:rsid w:val="003676B7"/>
    <w:rsid w:val="0037054A"/>
    <w:rsid w:val="00370A67"/>
    <w:rsid w:val="00372DD4"/>
    <w:rsid w:val="00373D21"/>
    <w:rsid w:val="003751F3"/>
    <w:rsid w:val="00380BAD"/>
    <w:rsid w:val="00383E39"/>
    <w:rsid w:val="00384DA5"/>
    <w:rsid w:val="00385113"/>
    <w:rsid w:val="003871A8"/>
    <w:rsid w:val="0039288C"/>
    <w:rsid w:val="0039298D"/>
    <w:rsid w:val="00394627"/>
    <w:rsid w:val="003975CC"/>
    <w:rsid w:val="003A1511"/>
    <w:rsid w:val="003A404E"/>
    <w:rsid w:val="003A4C84"/>
    <w:rsid w:val="003A605C"/>
    <w:rsid w:val="003A6141"/>
    <w:rsid w:val="003A7AEF"/>
    <w:rsid w:val="003B0040"/>
    <w:rsid w:val="003B1132"/>
    <w:rsid w:val="003B18C4"/>
    <w:rsid w:val="003B29C6"/>
    <w:rsid w:val="003B2F5A"/>
    <w:rsid w:val="003B45E1"/>
    <w:rsid w:val="003B461F"/>
    <w:rsid w:val="003B6B3D"/>
    <w:rsid w:val="003B6E7F"/>
    <w:rsid w:val="003C139A"/>
    <w:rsid w:val="003C25F7"/>
    <w:rsid w:val="003C2683"/>
    <w:rsid w:val="003C371A"/>
    <w:rsid w:val="003C5525"/>
    <w:rsid w:val="003C6F9E"/>
    <w:rsid w:val="003D1B5F"/>
    <w:rsid w:val="003D2394"/>
    <w:rsid w:val="003D4921"/>
    <w:rsid w:val="003D492E"/>
    <w:rsid w:val="003D4C7E"/>
    <w:rsid w:val="003D5A88"/>
    <w:rsid w:val="003D5EC7"/>
    <w:rsid w:val="003D5F61"/>
    <w:rsid w:val="003D77B0"/>
    <w:rsid w:val="003E0504"/>
    <w:rsid w:val="003E1AF9"/>
    <w:rsid w:val="003E6040"/>
    <w:rsid w:val="003E7409"/>
    <w:rsid w:val="003F059F"/>
    <w:rsid w:val="003F2E52"/>
    <w:rsid w:val="003F564A"/>
    <w:rsid w:val="003F5FEA"/>
    <w:rsid w:val="003F6ED1"/>
    <w:rsid w:val="003F7195"/>
    <w:rsid w:val="0040006B"/>
    <w:rsid w:val="00401188"/>
    <w:rsid w:val="0040206E"/>
    <w:rsid w:val="0040225C"/>
    <w:rsid w:val="00403719"/>
    <w:rsid w:val="00410711"/>
    <w:rsid w:val="00410F2A"/>
    <w:rsid w:val="004115C6"/>
    <w:rsid w:val="00412AE3"/>
    <w:rsid w:val="00412DF9"/>
    <w:rsid w:val="00414A11"/>
    <w:rsid w:val="0041643B"/>
    <w:rsid w:val="0042199C"/>
    <w:rsid w:val="00422D28"/>
    <w:rsid w:val="0042312A"/>
    <w:rsid w:val="004241A7"/>
    <w:rsid w:val="00425545"/>
    <w:rsid w:val="0042580F"/>
    <w:rsid w:val="00427C3B"/>
    <w:rsid w:val="00430572"/>
    <w:rsid w:val="004313FF"/>
    <w:rsid w:val="00431692"/>
    <w:rsid w:val="004321FD"/>
    <w:rsid w:val="00433FE2"/>
    <w:rsid w:val="00437B88"/>
    <w:rsid w:val="0044215C"/>
    <w:rsid w:val="0044236D"/>
    <w:rsid w:val="00443563"/>
    <w:rsid w:val="0044745D"/>
    <w:rsid w:val="00447977"/>
    <w:rsid w:val="00447E14"/>
    <w:rsid w:val="00453310"/>
    <w:rsid w:val="00454186"/>
    <w:rsid w:val="00455A00"/>
    <w:rsid w:val="00455BFF"/>
    <w:rsid w:val="004568CD"/>
    <w:rsid w:val="00463AF5"/>
    <w:rsid w:val="004656D0"/>
    <w:rsid w:val="00466D18"/>
    <w:rsid w:val="00473D49"/>
    <w:rsid w:val="0047532B"/>
    <w:rsid w:val="004753CC"/>
    <w:rsid w:val="00476442"/>
    <w:rsid w:val="0047646D"/>
    <w:rsid w:val="00476B7E"/>
    <w:rsid w:val="00480B35"/>
    <w:rsid w:val="0048144E"/>
    <w:rsid w:val="0048470A"/>
    <w:rsid w:val="00485EF4"/>
    <w:rsid w:val="00491409"/>
    <w:rsid w:val="00491784"/>
    <w:rsid w:val="0049447F"/>
    <w:rsid w:val="00494C6A"/>
    <w:rsid w:val="00497750"/>
    <w:rsid w:val="004A13C7"/>
    <w:rsid w:val="004A2725"/>
    <w:rsid w:val="004A53F8"/>
    <w:rsid w:val="004A62A3"/>
    <w:rsid w:val="004A705B"/>
    <w:rsid w:val="004A798F"/>
    <w:rsid w:val="004B1B1B"/>
    <w:rsid w:val="004B2684"/>
    <w:rsid w:val="004B3108"/>
    <w:rsid w:val="004B3958"/>
    <w:rsid w:val="004B54C8"/>
    <w:rsid w:val="004B67CC"/>
    <w:rsid w:val="004B749D"/>
    <w:rsid w:val="004C00D5"/>
    <w:rsid w:val="004C4221"/>
    <w:rsid w:val="004C4FF2"/>
    <w:rsid w:val="004C504F"/>
    <w:rsid w:val="004C6ACC"/>
    <w:rsid w:val="004C707D"/>
    <w:rsid w:val="004D0A26"/>
    <w:rsid w:val="004D1530"/>
    <w:rsid w:val="004D1553"/>
    <w:rsid w:val="004D2D04"/>
    <w:rsid w:val="004D425A"/>
    <w:rsid w:val="004D44B3"/>
    <w:rsid w:val="004D62F7"/>
    <w:rsid w:val="004E4725"/>
    <w:rsid w:val="004E54AC"/>
    <w:rsid w:val="004E5FF5"/>
    <w:rsid w:val="004E618F"/>
    <w:rsid w:val="004E6DEC"/>
    <w:rsid w:val="004E7C59"/>
    <w:rsid w:val="004F054D"/>
    <w:rsid w:val="004F1AF1"/>
    <w:rsid w:val="004F2302"/>
    <w:rsid w:val="004F4551"/>
    <w:rsid w:val="004F6E15"/>
    <w:rsid w:val="00501F8B"/>
    <w:rsid w:val="005038B4"/>
    <w:rsid w:val="00505C80"/>
    <w:rsid w:val="00505FD1"/>
    <w:rsid w:val="0051195A"/>
    <w:rsid w:val="00512217"/>
    <w:rsid w:val="00512B66"/>
    <w:rsid w:val="0051496D"/>
    <w:rsid w:val="00516519"/>
    <w:rsid w:val="00517441"/>
    <w:rsid w:val="00517FDE"/>
    <w:rsid w:val="005250D7"/>
    <w:rsid w:val="005271BC"/>
    <w:rsid w:val="005278C5"/>
    <w:rsid w:val="00527B85"/>
    <w:rsid w:val="005301AE"/>
    <w:rsid w:val="005318FE"/>
    <w:rsid w:val="00532A88"/>
    <w:rsid w:val="005339EB"/>
    <w:rsid w:val="0053414F"/>
    <w:rsid w:val="00534F87"/>
    <w:rsid w:val="005355D8"/>
    <w:rsid w:val="00535ED7"/>
    <w:rsid w:val="00536049"/>
    <w:rsid w:val="00536473"/>
    <w:rsid w:val="005367D6"/>
    <w:rsid w:val="00537CE2"/>
    <w:rsid w:val="005406C1"/>
    <w:rsid w:val="0054134D"/>
    <w:rsid w:val="00545635"/>
    <w:rsid w:val="005512A4"/>
    <w:rsid w:val="005533DA"/>
    <w:rsid w:val="00554F03"/>
    <w:rsid w:val="00560E5B"/>
    <w:rsid w:val="005636C5"/>
    <w:rsid w:val="005651BC"/>
    <w:rsid w:val="00565818"/>
    <w:rsid w:val="00566B46"/>
    <w:rsid w:val="0056764A"/>
    <w:rsid w:val="00571183"/>
    <w:rsid w:val="0057280A"/>
    <w:rsid w:val="00572E94"/>
    <w:rsid w:val="00573CC4"/>
    <w:rsid w:val="00577B36"/>
    <w:rsid w:val="00577BC8"/>
    <w:rsid w:val="00580256"/>
    <w:rsid w:val="00580C27"/>
    <w:rsid w:val="005827C2"/>
    <w:rsid w:val="00584EBF"/>
    <w:rsid w:val="00595E88"/>
    <w:rsid w:val="00597F54"/>
    <w:rsid w:val="005A0AB1"/>
    <w:rsid w:val="005A0AF2"/>
    <w:rsid w:val="005A1536"/>
    <w:rsid w:val="005A29D6"/>
    <w:rsid w:val="005A3224"/>
    <w:rsid w:val="005A3420"/>
    <w:rsid w:val="005A5E02"/>
    <w:rsid w:val="005A63A9"/>
    <w:rsid w:val="005A67CB"/>
    <w:rsid w:val="005A7148"/>
    <w:rsid w:val="005B0274"/>
    <w:rsid w:val="005B5192"/>
    <w:rsid w:val="005B6FFA"/>
    <w:rsid w:val="005C26B3"/>
    <w:rsid w:val="005C59B9"/>
    <w:rsid w:val="005C68B3"/>
    <w:rsid w:val="005D07E1"/>
    <w:rsid w:val="005D2577"/>
    <w:rsid w:val="005D3965"/>
    <w:rsid w:val="005D68CF"/>
    <w:rsid w:val="005E3BB2"/>
    <w:rsid w:val="005E4BE3"/>
    <w:rsid w:val="005E4C06"/>
    <w:rsid w:val="005E58F3"/>
    <w:rsid w:val="005F2985"/>
    <w:rsid w:val="005F31C6"/>
    <w:rsid w:val="005F4709"/>
    <w:rsid w:val="005F4A9F"/>
    <w:rsid w:val="005F5F12"/>
    <w:rsid w:val="005F625C"/>
    <w:rsid w:val="005F6815"/>
    <w:rsid w:val="005F6A14"/>
    <w:rsid w:val="005F7CC1"/>
    <w:rsid w:val="00600D1C"/>
    <w:rsid w:val="00601153"/>
    <w:rsid w:val="006023DF"/>
    <w:rsid w:val="006027DA"/>
    <w:rsid w:val="00603934"/>
    <w:rsid w:val="00607D2D"/>
    <w:rsid w:val="00610DE9"/>
    <w:rsid w:val="006111E5"/>
    <w:rsid w:val="00613857"/>
    <w:rsid w:val="0061708A"/>
    <w:rsid w:val="006179BD"/>
    <w:rsid w:val="00617B86"/>
    <w:rsid w:val="0062064A"/>
    <w:rsid w:val="006207CC"/>
    <w:rsid w:val="006210DD"/>
    <w:rsid w:val="00621EEF"/>
    <w:rsid w:val="006235BE"/>
    <w:rsid w:val="00624ED0"/>
    <w:rsid w:val="006317D0"/>
    <w:rsid w:val="006333C4"/>
    <w:rsid w:val="00633678"/>
    <w:rsid w:val="00634485"/>
    <w:rsid w:val="006376CF"/>
    <w:rsid w:val="00640D42"/>
    <w:rsid w:val="00641C96"/>
    <w:rsid w:val="006451AD"/>
    <w:rsid w:val="00646F03"/>
    <w:rsid w:val="00647743"/>
    <w:rsid w:val="00650F6E"/>
    <w:rsid w:val="006546AE"/>
    <w:rsid w:val="00654DD2"/>
    <w:rsid w:val="0065544F"/>
    <w:rsid w:val="006562B4"/>
    <w:rsid w:val="0065721B"/>
    <w:rsid w:val="006602E0"/>
    <w:rsid w:val="00661244"/>
    <w:rsid w:val="00662D41"/>
    <w:rsid w:val="00664487"/>
    <w:rsid w:val="00665004"/>
    <w:rsid w:val="006708A6"/>
    <w:rsid w:val="006717F9"/>
    <w:rsid w:val="00671967"/>
    <w:rsid w:val="00671ED9"/>
    <w:rsid w:val="00671F86"/>
    <w:rsid w:val="00672D05"/>
    <w:rsid w:val="00673161"/>
    <w:rsid w:val="006742BE"/>
    <w:rsid w:val="0067497B"/>
    <w:rsid w:val="0067754B"/>
    <w:rsid w:val="00681A43"/>
    <w:rsid w:val="00682BE6"/>
    <w:rsid w:val="0068341B"/>
    <w:rsid w:val="00686076"/>
    <w:rsid w:val="00686965"/>
    <w:rsid w:val="00690327"/>
    <w:rsid w:val="006907FF"/>
    <w:rsid w:val="00690E5F"/>
    <w:rsid w:val="00691538"/>
    <w:rsid w:val="00692E86"/>
    <w:rsid w:val="00693B79"/>
    <w:rsid w:val="006963B4"/>
    <w:rsid w:val="00697350"/>
    <w:rsid w:val="006A1761"/>
    <w:rsid w:val="006A1D5B"/>
    <w:rsid w:val="006A29E7"/>
    <w:rsid w:val="006A391C"/>
    <w:rsid w:val="006A46B0"/>
    <w:rsid w:val="006A4B40"/>
    <w:rsid w:val="006A5A7E"/>
    <w:rsid w:val="006A5AFC"/>
    <w:rsid w:val="006A68BB"/>
    <w:rsid w:val="006A7FAD"/>
    <w:rsid w:val="006B3577"/>
    <w:rsid w:val="006B375E"/>
    <w:rsid w:val="006B4C16"/>
    <w:rsid w:val="006C0459"/>
    <w:rsid w:val="006C1311"/>
    <w:rsid w:val="006C6166"/>
    <w:rsid w:val="006D035F"/>
    <w:rsid w:val="006D139D"/>
    <w:rsid w:val="006D36AB"/>
    <w:rsid w:val="006D426D"/>
    <w:rsid w:val="006E0787"/>
    <w:rsid w:val="006E0D87"/>
    <w:rsid w:val="006E1EA8"/>
    <w:rsid w:val="006E216B"/>
    <w:rsid w:val="006E31FA"/>
    <w:rsid w:val="006E374B"/>
    <w:rsid w:val="006E6389"/>
    <w:rsid w:val="006E65DE"/>
    <w:rsid w:val="006E6B81"/>
    <w:rsid w:val="006F06BC"/>
    <w:rsid w:val="006F1160"/>
    <w:rsid w:val="006F30F8"/>
    <w:rsid w:val="006F37F5"/>
    <w:rsid w:val="006F3939"/>
    <w:rsid w:val="006F5BB0"/>
    <w:rsid w:val="00700768"/>
    <w:rsid w:val="007029FB"/>
    <w:rsid w:val="00704DCF"/>
    <w:rsid w:val="00706FC4"/>
    <w:rsid w:val="0070703E"/>
    <w:rsid w:val="0070788D"/>
    <w:rsid w:val="00707983"/>
    <w:rsid w:val="00713BD5"/>
    <w:rsid w:val="00714C05"/>
    <w:rsid w:val="00716A17"/>
    <w:rsid w:val="00717429"/>
    <w:rsid w:val="007174FB"/>
    <w:rsid w:val="00720150"/>
    <w:rsid w:val="007212AB"/>
    <w:rsid w:val="00724E9D"/>
    <w:rsid w:val="007277A4"/>
    <w:rsid w:val="0073121D"/>
    <w:rsid w:val="00731791"/>
    <w:rsid w:val="007328A3"/>
    <w:rsid w:val="007336E7"/>
    <w:rsid w:val="00736C06"/>
    <w:rsid w:val="00736DA2"/>
    <w:rsid w:val="007373A9"/>
    <w:rsid w:val="007401E9"/>
    <w:rsid w:val="00740630"/>
    <w:rsid w:val="0074083B"/>
    <w:rsid w:val="007410CB"/>
    <w:rsid w:val="007449B4"/>
    <w:rsid w:val="007460DB"/>
    <w:rsid w:val="007471DF"/>
    <w:rsid w:val="0075210E"/>
    <w:rsid w:val="0075212E"/>
    <w:rsid w:val="00755C03"/>
    <w:rsid w:val="00761911"/>
    <w:rsid w:val="00763CFA"/>
    <w:rsid w:val="00763F87"/>
    <w:rsid w:val="00764F90"/>
    <w:rsid w:val="007651E0"/>
    <w:rsid w:val="00765350"/>
    <w:rsid w:val="007679B8"/>
    <w:rsid w:val="00770687"/>
    <w:rsid w:val="00776D3B"/>
    <w:rsid w:val="00780963"/>
    <w:rsid w:val="00780B96"/>
    <w:rsid w:val="00780BFE"/>
    <w:rsid w:val="00780D8E"/>
    <w:rsid w:val="0078234C"/>
    <w:rsid w:val="007824BA"/>
    <w:rsid w:val="00782F05"/>
    <w:rsid w:val="00784AF5"/>
    <w:rsid w:val="0079131E"/>
    <w:rsid w:val="00791A27"/>
    <w:rsid w:val="007962A7"/>
    <w:rsid w:val="00797DEF"/>
    <w:rsid w:val="007A0350"/>
    <w:rsid w:val="007A0A39"/>
    <w:rsid w:val="007A2C09"/>
    <w:rsid w:val="007A3067"/>
    <w:rsid w:val="007A3EF4"/>
    <w:rsid w:val="007A4000"/>
    <w:rsid w:val="007A6AE6"/>
    <w:rsid w:val="007A73D0"/>
    <w:rsid w:val="007A78FA"/>
    <w:rsid w:val="007A7F4A"/>
    <w:rsid w:val="007B017E"/>
    <w:rsid w:val="007B168A"/>
    <w:rsid w:val="007B28EE"/>
    <w:rsid w:val="007B373D"/>
    <w:rsid w:val="007B5714"/>
    <w:rsid w:val="007B6D5A"/>
    <w:rsid w:val="007C1133"/>
    <w:rsid w:val="007C2122"/>
    <w:rsid w:val="007C31E0"/>
    <w:rsid w:val="007C49AB"/>
    <w:rsid w:val="007C62FD"/>
    <w:rsid w:val="007D1F89"/>
    <w:rsid w:val="007D4FD2"/>
    <w:rsid w:val="007D5F4A"/>
    <w:rsid w:val="007D75C0"/>
    <w:rsid w:val="007D7628"/>
    <w:rsid w:val="007E036D"/>
    <w:rsid w:val="007E0692"/>
    <w:rsid w:val="007E1D52"/>
    <w:rsid w:val="007E1FF4"/>
    <w:rsid w:val="007E355E"/>
    <w:rsid w:val="007E3713"/>
    <w:rsid w:val="007E3CF5"/>
    <w:rsid w:val="007E629D"/>
    <w:rsid w:val="007E6A6D"/>
    <w:rsid w:val="007E6B24"/>
    <w:rsid w:val="007E6E17"/>
    <w:rsid w:val="007F2CF5"/>
    <w:rsid w:val="007F33D9"/>
    <w:rsid w:val="007F3E5E"/>
    <w:rsid w:val="007F42AA"/>
    <w:rsid w:val="007F5CEC"/>
    <w:rsid w:val="007F70FC"/>
    <w:rsid w:val="0080226F"/>
    <w:rsid w:val="00803722"/>
    <w:rsid w:val="008038F8"/>
    <w:rsid w:val="0080392D"/>
    <w:rsid w:val="00805218"/>
    <w:rsid w:val="00805650"/>
    <w:rsid w:val="00811078"/>
    <w:rsid w:val="00811444"/>
    <w:rsid w:val="00812059"/>
    <w:rsid w:val="008127E0"/>
    <w:rsid w:val="00814D03"/>
    <w:rsid w:val="00815797"/>
    <w:rsid w:val="00815AB7"/>
    <w:rsid w:val="008161BA"/>
    <w:rsid w:val="008178CE"/>
    <w:rsid w:val="00817EF4"/>
    <w:rsid w:val="00822B70"/>
    <w:rsid w:val="00822FCC"/>
    <w:rsid w:val="00825F12"/>
    <w:rsid w:val="008275E5"/>
    <w:rsid w:val="00827E18"/>
    <w:rsid w:val="008306BF"/>
    <w:rsid w:val="008324F6"/>
    <w:rsid w:val="008336E9"/>
    <w:rsid w:val="00843691"/>
    <w:rsid w:val="0084571C"/>
    <w:rsid w:val="00850602"/>
    <w:rsid w:val="008517BA"/>
    <w:rsid w:val="00853D08"/>
    <w:rsid w:val="0085414A"/>
    <w:rsid w:val="00855290"/>
    <w:rsid w:val="0085561B"/>
    <w:rsid w:val="0085626D"/>
    <w:rsid w:val="008604B4"/>
    <w:rsid w:val="008608C0"/>
    <w:rsid w:val="00861D7D"/>
    <w:rsid w:val="00864075"/>
    <w:rsid w:val="00864653"/>
    <w:rsid w:val="00864A77"/>
    <w:rsid w:val="00867A60"/>
    <w:rsid w:val="00870BA1"/>
    <w:rsid w:val="008718F3"/>
    <w:rsid w:val="00875639"/>
    <w:rsid w:val="0087602D"/>
    <w:rsid w:val="0087719B"/>
    <w:rsid w:val="008771E7"/>
    <w:rsid w:val="00877682"/>
    <w:rsid w:val="008805D5"/>
    <w:rsid w:val="008819EB"/>
    <w:rsid w:val="00882B6A"/>
    <w:rsid w:val="008846E7"/>
    <w:rsid w:val="008856E4"/>
    <w:rsid w:val="00885E7D"/>
    <w:rsid w:val="00886F62"/>
    <w:rsid w:val="0088724B"/>
    <w:rsid w:val="008920EF"/>
    <w:rsid w:val="00892AFC"/>
    <w:rsid w:val="00892F3D"/>
    <w:rsid w:val="00893BAC"/>
    <w:rsid w:val="00894E2D"/>
    <w:rsid w:val="00895D85"/>
    <w:rsid w:val="0089639A"/>
    <w:rsid w:val="00897DE5"/>
    <w:rsid w:val="00897EFB"/>
    <w:rsid w:val="008A07E0"/>
    <w:rsid w:val="008A19AF"/>
    <w:rsid w:val="008A2562"/>
    <w:rsid w:val="008A51A4"/>
    <w:rsid w:val="008A60DE"/>
    <w:rsid w:val="008A6575"/>
    <w:rsid w:val="008B41DA"/>
    <w:rsid w:val="008C1CBB"/>
    <w:rsid w:val="008C1DF2"/>
    <w:rsid w:val="008C5323"/>
    <w:rsid w:val="008C6021"/>
    <w:rsid w:val="008C6221"/>
    <w:rsid w:val="008D1526"/>
    <w:rsid w:val="008D1F34"/>
    <w:rsid w:val="008D3227"/>
    <w:rsid w:val="008D41F9"/>
    <w:rsid w:val="008D4E1F"/>
    <w:rsid w:val="008D4EBE"/>
    <w:rsid w:val="008D601C"/>
    <w:rsid w:val="008D63F4"/>
    <w:rsid w:val="008D6B13"/>
    <w:rsid w:val="008D771E"/>
    <w:rsid w:val="008E3B3D"/>
    <w:rsid w:val="008E523B"/>
    <w:rsid w:val="008E5D19"/>
    <w:rsid w:val="008E5D7D"/>
    <w:rsid w:val="008E6923"/>
    <w:rsid w:val="008E73F6"/>
    <w:rsid w:val="008E7DE8"/>
    <w:rsid w:val="008F0404"/>
    <w:rsid w:val="008F0CEB"/>
    <w:rsid w:val="008F1B35"/>
    <w:rsid w:val="008F3235"/>
    <w:rsid w:val="008F3244"/>
    <w:rsid w:val="008F3E61"/>
    <w:rsid w:val="008F3FE3"/>
    <w:rsid w:val="008F50F9"/>
    <w:rsid w:val="008F7456"/>
    <w:rsid w:val="008F7AC9"/>
    <w:rsid w:val="009002CF"/>
    <w:rsid w:val="00901F30"/>
    <w:rsid w:val="0090468C"/>
    <w:rsid w:val="00905CEE"/>
    <w:rsid w:val="0090602D"/>
    <w:rsid w:val="00912979"/>
    <w:rsid w:val="00915F45"/>
    <w:rsid w:val="00916EA3"/>
    <w:rsid w:val="00920140"/>
    <w:rsid w:val="00920893"/>
    <w:rsid w:val="00921378"/>
    <w:rsid w:val="00921D03"/>
    <w:rsid w:val="00922655"/>
    <w:rsid w:val="009231D1"/>
    <w:rsid w:val="009242CB"/>
    <w:rsid w:val="00924578"/>
    <w:rsid w:val="00925253"/>
    <w:rsid w:val="00926F0A"/>
    <w:rsid w:val="009301DF"/>
    <w:rsid w:val="00932F52"/>
    <w:rsid w:val="00934DC2"/>
    <w:rsid w:val="00935D60"/>
    <w:rsid w:val="00935FFA"/>
    <w:rsid w:val="0093653E"/>
    <w:rsid w:val="0093682F"/>
    <w:rsid w:val="00940DEB"/>
    <w:rsid w:val="00944B64"/>
    <w:rsid w:val="00945897"/>
    <w:rsid w:val="009500B7"/>
    <w:rsid w:val="0095026E"/>
    <w:rsid w:val="0095079B"/>
    <w:rsid w:val="00951D11"/>
    <w:rsid w:val="0095205C"/>
    <w:rsid w:val="0095215C"/>
    <w:rsid w:val="00952D91"/>
    <w:rsid w:val="00952EC4"/>
    <w:rsid w:val="00954E86"/>
    <w:rsid w:val="009553E2"/>
    <w:rsid w:val="00957D3E"/>
    <w:rsid w:val="0096382F"/>
    <w:rsid w:val="00963A3E"/>
    <w:rsid w:val="009645C5"/>
    <w:rsid w:val="009653CE"/>
    <w:rsid w:val="009678AC"/>
    <w:rsid w:val="00970F43"/>
    <w:rsid w:val="00972C49"/>
    <w:rsid w:val="00973B1C"/>
    <w:rsid w:val="00975A04"/>
    <w:rsid w:val="00975EB9"/>
    <w:rsid w:val="009760EC"/>
    <w:rsid w:val="009769F9"/>
    <w:rsid w:val="00980C9E"/>
    <w:rsid w:val="00983762"/>
    <w:rsid w:val="00983C16"/>
    <w:rsid w:val="00984513"/>
    <w:rsid w:val="00984930"/>
    <w:rsid w:val="0098510C"/>
    <w:rsid w:val="00987F62"/>
    <w:rsid w:val="00991753"/>
    <w:rsid w:val="0099216E"/>
    <w:rsid w:val="00992520"/>
    <w:rsid w:val="009932D4"/>
    <w:rsid w:val="009947B5"/>
    <w:rsid w:val="00995689"/>
    <w:rsid w:val="00996BE4"/>
    <w:rsid w:val="00996E9C"/>
    <w:rsid w:val="00997996"/>
    <w:rsid w:val="009A044D"/>
    <w:rsid w:val="009A1366"/>
    <w:rsid w:val="009A180F"/>
    <w:rsid w:val="009A1CBF"/>
    <w:rsid w:val="009A3295"/>
    <w:rsid w:val="009A47C9"/>
    <w:rsid w:val="009A5902"/>
    <w:rsid w:val="009A5A40"/>
    <w:rsid w:val="009B1E76"/>
    <w:rsid w:val="009B3686"/>
    <w:rsid w:val="009B5845"/>
    <w:rsid w:val="009B5CB2"/>
    <w:rsid w:val="009B637B"/>
    <w:rsid w:val="009B7054"/>
    <w:rsid w:val="009C0CA8"/>
    <w:rsid w:val="009C2892"/>
    <w:rsid w:val="009C2FCA"/>
    <w:rsid w:val="009C4090"/>
    <w:rsid w:val="009C4447"/>
    <w:rsid w:val="009C613D"/>
    <w:rsid w:val="009C62A2"/>
    <w:rsid w:val="009C69CB"/>
    <w:rsid w:val="009D00F3"/>
    <w:rsid w:val="009D02BA"/>
    <w:rsid w:val="009D0A89"/>
    <w:rsid w:val="009D41E0"/>
    <w:rsid w:val="009D7ED2"/>
    <w:rsid w:val="009E1271"/>
    <w:rsid w:val="009E1599"/>
    <w:rsid w:val="009E2D9E"/>
    <w:rsid w:val="009E535B"/>
    <w:rsid w:val="009E5FB3"/>
    <w:rsid w:val="009E60FC"/>
    <w:rsid w:val="009E67A1"/>
    <w:rsid w:val="009F01AC"/>
    <w:rsid w:val="009F0335"/>
    <w:rsid w:val="009F0F90"/>
    <w:rsid w:val="009F2924"/>
    <w:rsid w:val="009F5244"/>
    <w:rsid w:val="009F5E1D"/>
    <w:rsid w:val="009F65FE"/>
    <w:rsid w:val="009F68A0"/>
    <w:rsid w:val="009F6CC3"/>
    <w:rsid w:val="009F787D"/>
    <w:rsid w:val="00A00835"/>
    <w:rsid w:val="00A03D23"/>
    <w:rsid w:val="00A04F27"/>
    <w:rsid w:val="00A06257"/>
    <w:rsid w:val="00A07DF4"/>
    <w:rsid w:val="00A11F19"/>
    <w:rsid w:val="00A12C04"/>
    <w:rsid w:val="00A151B5"/>
    <w:rsid w:val="00A15FAD"/>
    <w:rsid w:val="00A165BE"/>
    <w:rsid w:val="00A16867"/>
    <w:rsid w:val="00A17527"/>
    <w:rsid w:val="00A22164"/>
    <w:rsid w:val="00A23B8F"/>
    <w:rsid w:val="00A2549E"/>
    <w:rsid w:val="00A25FAA"/>
    <w:rsid w:val="00A27461"/>
    <w:rsid w:val="00A30ADB"/>
    <w:rsid w:val="00A30F3D"/>
    <w:rsid w:val="00A3139C"/>
    <w:rsid w:val="00A3325D"/>
    <w:rsid w:val="00A3331B"/>
    <w:rsid w:val="00A3389F"/>
    <w:rsid w:val="00A350B3"/>
    <w:rsid w:val="00A354F9"/>
    <w:rsid w:val="00A35680"/>
    <w:rsid w:val="00A35B11"/>
    <w:rsid w:val="00A36615"/>
    <w:rsid w:val="00A425AF"/>
    <w:rsid w:val="00A434F3"/>
    <w:rsid w:val="00A47FE3"/>
    <w:rsid w:val="00A517B6"/>
    <w:rsid w:val="00A51DC8"/>
    <w:rsid w:val="00A52338"/>
    <w:rsid w:val="00A543D2"/>
    <w:rsid w:val="00A5496A"/>
    <w:rsid w:val="00A54CF4"/>
    <w:rsid w:val="00A5530D"/>
    <w:rsid w:val="00A556D8"/>
    <w:rsid w:val="00A62DFA"/>
    <w:rsid w:val="00A62FE2"/>
    <w:rsid w:val="00A6760B"/>
    <w:rsid w:val="00A67F72"/>
    <w:rsid w:val="00A7006F"/>
    <w:rsid w:val="00A701E9"/>
    <w:rsid w:val="00A709B7"/>
    <w:rsid w:val="00A715A4"/>
    <w:rsid w:val="00A71E57"/>
    <w:rsid w:val="00A73080"/>
    <w:rsid w:val="00A766A5"/>
    <w:rsid w:val="00A81140"/>
    <w:rsid w:val="00A8147B"/>
    <w:rsid w:val="00A8328A"/>
    <w:rsid w:val="00A8582A"/>
    <w:rsid w:val="00A85E67"/>
    <w:rsid w:val="00A86273"/>
    <w:rsid w:val="00A867AF"/>
    <w:rsid w:val="00A90942"/>
    <w:rsid w:val="00A93EDE"/>
    <w:rsid w:val="00A9684B"/>
    <w:rsid w:val="00A96D5E"/>
    <w:rsid w:val="00A9757A"/>
    <w:rsid w:val="00AA326A"/>
    <w:rsid w:val="00AA44D8"/>
    <w:rsid w:val="00AA454B"/>
    <w:rsid w:val="00AA4B36"/>
    <w:rsid w:val="00AA4B6F"/>
    <w:rsid w:val="00AA7FCA"/>
    <w:rsid w:val="00AB026B"/>
    <w:rsid w:val="00AB09ED"/>
    <w:rsid w:val="00AB1D78"/>
    <w:rsid w:val="00AB1FEB"/>
    <w:rsid w:val="00AB2878"/>
    <w:rsid w:val="00AB3155"/>
    <w:rsid w:val="00AB4263"/>
    <w:rsid w:val="00AB6C6F"/>
    <w:rsid w:val="00AB6CC0"/>
    <w:rsid w:val="00AC24C0"/>
    <w:rsid w:val="00AC43D6"/>
    <w:rsid w:val="00AD129B"/>
    <w:rsid w:val="00AD2B01"/>
    <w:rsid w:val="00AD67B3"/>
    <w:rsid w:val="00AE061B"/>
    <w:rsid w:val="00AE1879"/>
    <w:rsid w:val="00AE3A3A"/>
    <w:rsid w:val="00AE410B"/>
    <w:rsid w:val="00AE4D95"/>
    <w:rsid w:val="00AE5024"/>
    <w:rsid w:val="00AE550D"/>
    <w:rsid w:val="00AE6390"/>
    <w:rsid w:val="00AE65C9"/>
    <w:rsid w:val="00AF0C3E"/>
    <w:rsid w:val="00AF0E90"/>
    <w:rsid w:val="00AF14E4"/>
    <w:rsid w:val="00AF29FE"/>
    <w:rsid w:val="00AF2CE4"/>
    <w:rsid w:val="00AF6D08"/>
    <w:rsid w:val="00AF758E"/>
    <w:rsid w:val="00B00869"/>
    <w:rsid w:val="00B01DB3"/>
    <w:rsid w:val="00B024B7"/>
    <w:rsid w:val="00B03CB1"/>
    <w:rsid w:val="00B03FF7"/>
    <w:rsid w:val="00B067C7"/>
    <w:rsid w:val="00B074D3"/>
    <w:rsid w:val="00B130BD"/>
    <w:rsid w:val="00B13294"/>
    <w:rsid w:val="00B154C1"/>
    <w:rsid w:val="00B15524"/>
    <w:rsid w:val="00B15818"/>
    <w:rsid w:val="00B201D0"/>
    <w:rsid w:val="00B23B6A"/>
    <w:rsid w:val="00B2423C"/>
    <w:rsid w:val="00B242A7"/>
    <w:rsid w:val="00B262D3"/>
    <w:rsid w:val="00B31D7A"/>
    <w:rsid w:val="00B33F25"/>
    <w:rsid w:val="00B35532"/>
    <w:rsid w:val="00B365A7"/>
    <w:rsid w:val="00B42CDC"/>
    <w:rsid w:val="00B4311A"/>
    <w:rsid w:val="00B44B30"/>
    <w:rsid w:val="00B50AE5"/>
    <w:rsid w:val="00B50BD5"/>
    <w:rsid w:val="00B51253"/>
    <w:rsid w:val="00B514C7"/>
    <w:rsid w:val="00B52595"/>
    <w:rsid w:val="00B52D5C"/>
    <w:rsid w:val="00B53CBA"/>
    <w:rsid w:val="00B54704"/>
    <w:rsid w:val="00B565F0"/>
    <w:rsid w:val="00B57653"/>
    <w:rsid w:val="00B57784"/>
    <w:rsid w:val="00B60AB8"/>
    <w:rsid w:val="00B6177C"/>
    <w:rsid w:val="00B62759"/>
    <w:rsid w:val="00B62ADF"/>
    <w:rsid w:val="00B63BAA"/>
    <w:rsid w:val="00B653F3"/>
    <w:rsid w:val="00B658BA"/>
    <w:rsid w:val="00B65BF6"/>
    <w:rsid w:val="00B65C16"/>
    <w:rsid w:val="00B662A2"/>
    <w:rsid w:val="00B662D7"/>
    <w:rsid w:val="00B701A2"/>
    <w:rsid w:val="00B709C5"/>
    <w:rsid w:val="00B7509F"/>
    <w:rsid w:val="00B75B5B"/>
    <w:rsid w:val="00B770A0"/>
    <w:rsid w:val="00B80068"/>
    <w:rsid w:val="00B81F75"/>
    <w:rsid w:val="00B829FB"/>
    <w:rsid w:val="00B83CE4"/>
    <w:rsid w:val="00B83D45"/>
    <w:rsid w:val="00B852DF"/>
    <w:rsid w:val="00B8559A"/>
    <w:rsid w:val="00B85A42"/>
    <w:rsid w:val="00B85C7C"/>
    <w:rsid w:val="00B90DD2"/>
    <w:rsid w:val="00B90EC1"/>
    <w:rsid w:val="00B914F0"/>
    <w:rsid w:val="00B92378"/>
    <w:rsid w:val="00B92DBF"/>
    <w:rsid w:val="00B932AA"/>
    <w:rsid w:val="00B943CB"/>
    <w:rsid w:val="00B94842"/>
    <w:rsid w:val="00B97EB4"/>
    <w:rsid w:val="00BA2771"/>
    <w:rsid w:val="00BA47EB"/>
    <w:rsid w:val="00BA5F4E"/>
    <w:rsid w:val="00BA7190"/>
    <w:rsid w:val="00BB075E"/>
    <w:rsid w:val="00BB0896"/>
    <w:rsid w:val="00BB2A99"/>
    <w:rsid w:val="00BB49B1"/>
    <w:rsid w:val="00BB7CB8"/>
    <w:rsid w:val="00BC59DC"/>
    <w:rsid w:val="00BC6A55"/>
    <w:rsid w:val="00BC75B9"/>
    <w:rsid w:val="00BD06DE"/>
    <w:rsid w:val="00BD08B6"/>
    <w:rsid w:val="00BD3A08"/>
    <w:rsid w:val="00BD43F3"/>
    <w:rsid w:val="00BD6269"/>
    <w:rsid w:val="00BD7483"/>
    <w:rsid w:val="00BE0BEF"/>
    <w:rsid w:val="00BE2C12"/>
    <w:rsid w:val="00BE57CF"/>
    <w:rsid w:val="00BE710A"/>
    <w:rsid w:val="00BF10E7"/>
    <w:rsid w:val="00BF119A"/>
    <w:rsid w:val="00BF3E95"/>
    <w:rsid w:val="00BF410D"/>
    <w:rsid w:val="00BF4749"/>
    <w:rsid w:val="00C00049"/>
    <w:rsid w:val="00C016AD"/>
    <w:rsid w:val="00C03D7E"/>
    <w:rsid w:val="00C03E4D"/>
    <w:rsid w:val="00C04596"/>
    <w:rsid w:val="00C04867"/>
    <w:rsid w:val="00C0512A"/>
    <w:rsid w:val="00C05F28"/>
    <w:rsid w:val="00C0635E"/>
    <w:rsid w:val="00C06381"/>
    <w:rsid w:val="00C06E14"/>
    <w:rsid w:val="00C06FC6"/>
    <w:rsid w:val="00C07DBE"/>
    <w:rsid w:val="00C07EC8"/>
    <w:rsid w:val="00C10672"/>
    <w:rsid w:val="00C12CB1"/>
    <w:rsid w:val="00C152CE"/>
    <w:rsid w:val="00C16F8C"/>
    <w:rsid w:val="00C20365"/>
    <w:rsid w:val="00C20679"/>
    <w:rsid w:val="00C2140F"/>
    <w:rsid w:val="00C21B6E"/>
    <w:rsid w:val="00C21CCC"/>
    <w:rsid w:val="00C21D26"/>
    <w:rsid w:val="00C23B2B"/>
    <w:rsid w:val="00C253FD"/>
    <w:rsid w:val="00C260E7"/>
    <w:rsid w:val="00C265B6"/>
    <w:rsid w:val="00C268CC"/>
    <w:rsid w:val="00C26D31"/>
    <w:rsid w:val="00C30087"/>
    <w:rsid w:val="00C31805"/>
    <w:rsid w:val="00C33A91"/>
    <w:rsid w:val="00C33C98"/>
    <w:rsid w:val="00C355CD"/>
    <w:rsid w:val="00C359F4"/>
    <w:rsid w:val="00C4006B"/>
    <w:rsid w:val="00C4027D"/>
    <w:rsid w:val="00C428C3"/>
    <w:rsid w:val="00C44878"/>
    <w:rsid w:val="00C4690D"/>
    <w:rsid w:val="00C46A26"/>
    <w:rsid w:val="00C4701B"/>
    <w:rsid w:val="00C4711B"/>
    <w:rsid w:val="00C47D4F"/>
    <w:rsid w:val="00C52DA7"/>
    <w:rsid w:val="00C53FCB"/>
    <w:rsid w:val="00C55179"/>
    <w:rsid w:val="00C55255"/>
    <w:rsid w:val="00C566CB"/>
    <w:rsid w:val="00C56BCB"/>
    <w:rsid w:val="00C57B55"/>
    <w:rsid w:val="00C6037E"/>
    <w:rsid w:val="00C61922"/>
    <w:rsid w:val="00C6193A"/>
    <w:rsid w:val="00C6360A"/>
    <w:rsid w:val="00C6749F"/>
    <w:rsid w:val="00C710C2"/>
    <w:rsid w:val="00C713E4"/>
    <w:rsid w:val="00C71C75"/>
    <w:rsid w:val="00C72AAC"/>
    <w:rsid w:val="00C72F27"/>
    <w:rsid w:val="00C765E9"/>
    <w:rsid w:val="00C77B78"/>
    <w:rsid w:val="00C80231"/>
    <w:rsid w:val="00C80F8C"/>
    <w:rsid w:val="00C8238D"/>
    <w:rsid w:val="00C82B99"/>
    <w:rsid w:val="00C8572B"/>
    <w:rsid w:val="00C85C73"/>
    <w:rsid w:val="00C864F4"/>
    <w:rsid w:val="00C86E7B"/>
    <w:rsid w:val="00C917B4"/>
    <w:rsid w:val="00C935DC"/>
    <w:rsid w:val="00C947C6"/>
    <w:rsid w:val="00C9503F"/>
    <w:rsid w:val="00C967AB"/>
    <w:rsid w:val="00C9692C"/>
    <w:rsid w:val="00C977C3"/>
    <w:rsid w:val="00C97B66"/>
    <w:rsid w:val="00CA0F87"/>
    <w:rsid w:val="00CA21A0"/>
    <w:rsid w:val="00CA31A8"/>
    <w:rsid w:val="00CA3ED4"/>
    <w:rsid w:val="00CA5356"/>
    <w:rsid w:val="00CA7C33"/>
    <w:rsid w:val="00CA7CFF"/>
    <w:rsid w:val="00CB08E9"/>
    <w:rsid w:val="00CB0C8B"/>
    <w:rsid w:val="00CB18E3"/>
    <w:rsid w:val="00CB1EE4"/>
    <w:rsid w:val="00CB6210"/>
    <w:rsid w:val="00CB76B9"/>
    <w:rsid w:val="00CC07F4"/>
    <w:rsid w:val="00CC0EE4"/>
    <w:rsid w:val="00CC26D0"/>
    <w:rsid w:val="00CC618D"/>
    <w:rsid w:val="00CC6D7F"/>
    <w:rsid w:val="00CC6E24"/>
    <w:rsid w:val="00CC730D"/>
    <w:rsid w:val="00CD0041"/>
    <w:rsid w:val="00CD0465"/>
    <w:rsid w:val="00CD0A51"/>
    <w:rsid w:val="00CD19E7"/>
    <w:rsid w:val="00CD26A3"/>
    <w:rsid w:val="00CD3628"/>
    <w:rsid w:val="00CD4BA1"/>
    <w:rsid w:val="00CD515B"/>
    <w:rsid w:val="00CD56E9"/>
    <w:rsid w:val="00CE3917"/>
    <w:rsid w:val="00CE3CA4"/>
    <w:rsid w:val="00CE6970"/>
    <w:rsid w:val="00CF154C"/>
    <w:rsid w:val="00CF2463"/>
    <w:rsid w:val="00CF2BA1"/>
    <w:rsid w:val="00CF2EDB"/>
    <w:rsid w:val="00CF30E7"/>
    <w:rsid w:val="00CF5448"/>
    <w:rsid w:val="00CF5C65"/>
    <w:rsid w:val="00CF5D05"/>
    <w:rsid w:val="00CF5F9D"/>
    <w:rsid w:val="00CF6BE7"/>
    <w:rsid w:val="00CF76F9"/>
    <w:rsid w:val="00CF7FF9"/>
    <w:rsid w:val="00D00732"/>
    <w:rsid w:val="00D02239"/>
    <w:rsid w:val="00D065A6"/>
    <w:rsid w:val="00D074ED"/>
    <w:rsid w:val="00D12469"/>
    <w:rsid w:val="00D12963"/>
    <w:rsid w:val="00D12FD7"/>
    <w:rsid w:val="00D138D8"/>
    <w:rsid w:val="00D13D1C"/>
    <w:rsid w:val="00D15262"/>
    <w:rsid w:val="00D156B3"/>
    <w:rsid w:val="00D20B81"/>
    <w:rsid w:val="00D2183D"/>
    <w:rsid w:val="00D236AC"/>
    <w:rsid w:val="00D25287"/>
    <w:rsid w:val="00D25968"/>
    <w:rsid w:val="00D26974"/>
    <w:rsid w:val="00D27116"/>
    <w:rsid w:val="00D27804"/>
    <w:rsid w:val="00D27C96"/>
    <w:rsid w:val="00D33130"/>
    <w:rsid w:val="00D35874"/>
    <w:rsid w:val="00D4434C"/>
    <w:rsid w:val="00D456B7"/>
    <w:rsid w:val="00D4738A"/>
    <w:rsid w:val="00D4786E"/>
    <w:rsid w:val="00D50E80"/>
    <w:rsid w:val="00D5205C"/>
    <w:rsid w:val="00D53BBF"/>
    <w:rsid w:val="00D53C6D"/>
    <w:rsid w:val="00D54B74"/>
    <w:rsid w:val="00D55350"/>
    <w:rsid w:val="00D55A21"/>
    <w:rsid w:val="00D562A6"/>
    <w:rsid w:val="00D601D7"/>
    <w:rsid w:val="00D612D4"/>
    <w:rsid w:val="00D6191F"/>
    <w:rsid w:val="00D62B74"/>
    <w:rsid w:val="00D63FB4"/>
    <w:rsid w:val="00D64512"/>
    <w:rsid w:val="00D65545"/>
    <w:rsid w:val="00D658C3"/>
    <w:rsid w:val="00D67892"/>
    <w:rsid w:val="00D70328"/>
    <w:rsid w:val="00D705FA"/>
    <w:rsid w:val="00D73B09"/>
    <w:rsid w:val="00D74140"/>
    <w:rsid w:val="00D80C13"/>
    <w:rsid w:val="00D81B40"/>
    <w:rsid w:val="00D82AA9"/>
    <w:rsid w:val="00D843FE"/>
    <w:rsid w:val="00D84504"/>
    <w:rsid w:val="00D8456D"/>
    <w:rsid w:val="00D84683"/>
    <w:rsid w:val="00D85AE5"/>
    <w:rsid w:val="00D874F7"/>
    <w:rsid w:val="00D8755E"/>
    <w:rsid w:val="00D900A9"/>
    <w:rsid w:val="00D93B3E"/>
    <w:rsid w:val="00D95320"/>
    <w:rsid w:val="00DA2207"/>
    <w:rsid w:val="00DA33E4"/>
    <w:rsid w:val="00DA4C34"/>
    <w:rsid w:val="00DA4D5D"/>
    <w:rsid w:val="00DA64D7"/>
    <w:rsid w:val="00DA728E"/>
    <w:rsid w:val="00DA7B30"/>
    <w:rsid w:val="00DB0D60"/>
    <w:rsid w:val="00DB1751"/>
    <w:rsid w:val="00DB2A0F"/>
    <w:rsid w:val="00DB473D"/>
    <w:rsid w:val="00DB5C2B"/>
    <w:rsid w:val="00DC060F"/>
    <w:rsid w:val="00DC0B5E"/>
    <w:rsid w:val="00DC104B"/>
    <w:rsid w:val="00DC1692"/>
    <w:rsid w:val="00DC21CF"/>
    <w:rsid w:val="00DC229E"/>
    <w:rsid w:val="00DC4B84"/>
    <w:rsid w:val="00DC7709"/>
    <w:rsid w:val="00DD27A2"/>
    <w:rsid w:val="00DD33B2"/>
    <w:rsid w:val="00DD3824"/>
    <w:rsid w:val="00DD3870"/>
    <w:rsid w:val="00DD3AF0"/>
    <w:rsid w:val="00DD4326"/>
    <w:rsid w:val="00DD4392"/>
    <w:rsid w:val="00DD5AB9"/>
    <w:rsid w:val="00DD690A"/>
    <w:rsid w:val="00DE0E6D"/>
    <w:rsid w:val="00DE1BB4"/>
    <w:rsid w:val="00DE2B5E"/>
    <w:rsid w:val="00DE2FE4"/>
    <w:rsid w:val="00DE4D19"/>
    <w:rsid w:val="00DE5CB8"/>
    <w:rsid w:val="00DF0149"/>
    <w:rsid w:val="00DF0E44"/>
    <w:rsid w:val="00DF1D35"/>
    <w:rsid w:val="00DF36A3"/>
    <w:rsid w:val="00DF45B6"/>
    <w:rsid w:val="00DF4F32"/>
    <w:rsid w:val="00DF7624"/>
    <w:rsid w:val="00E003C7"/>
    <w:rsid w:val="00E01F1B"/>
    <w:rsid w:val="00E10C2D"/>
    <w:rsid w:val="00E110F5"/>
    <w:rsid w:val="00E11D87"/>
    <w:rsid w:val="00E138C4"/>
    <w:rsid w:val="00E13B30"/>
    <w:rsid w:val="00E16D31"/>
    <w:rsid w:val="00E20090"/>
    <w:rsid w:val="00E20D2E"/>
    <w:rsid w:val="00E22FB6"/>
    <w:rsid w:val="00E24E3A"/>
    <w:rsid w:val="00E25348"/>
    <w:rsid w:val="00E258AE"/>
    <w:rsid w:val="00E26DF8"/>
    <w:rsid w:val="00E270AD"/>
    <w:rsid w:val="00E27C8D"/>
    <w:rsid w:val="00E31BD8"/>
    <w:rsid w:val="00E31CCE"/>
    <w:rsid w:val="00E3224A"/>
    <w:rsid w:val="00E3291C"/>
    <w:rsid w:val="00E33A21"/>
    <w:rsid w:val="00E33C74"/>
    <w:rsid w:val="00E37777"/>
    <w:rsid w:val="00E4111C"/>
    <w:rsid w:val="00E413FC"/>
    <w:rsid w:val="00E41788"/>
    <w:rsid w:val="00E4411B"/>
    <w:rsid w:val="00E453EB"/>
    <w:rsid w:val="00E46F34"/>
    <w:rsid w:val="00E50CC0"/>
    <w:rsid w:val="00E60935"/>
    <w:rsid w:val="00E61737"/>
    <w:rsid w:val="00E61B8C"/>
    <w:rsid w:val="00E624F0"/>
    <w:rsid w:val="00E65315"/>
    <w:rsid w:val="00E6531F"/>
    <w:rsid w:val="00E66754"/>
    <w:rsid w:val="00E66E6E"/>
    <w:rsid w:val="00E671B3"/>
    <w:rsid w:val="00E6730D"/>
    <w:rsid w:val="00E70FB1"/>
    <w:rsid w:val="00E713C9"/>
    <w:rsid w:val="00E73C57"/>
    <w:rsid w:val="00E77DAB"/>
    <w:rsid w:val="00E802DC"/>
    <w:rsid w:val="00E8210E"/>
    <w:rsid w:val="00E827F4"/>
    <w:rsid w:val="00E83145"/>
    <w:rsid w:val="00E851D1"/>
    <w:rsid w:val="00E8697E"/>
    <w:rsid w:val="00E86E4F"/>
    <w:rsid w:val="00E87097"/>
    <w:rsid w:val="00E877C6"/>
    <w:rsid w:val="00E9243C"/>
    <w:rsid w:val="00E92C71"/>
    <w:rsid w:val="00E94B73"/>
    <w:rsid w:val="00E9511E"/>
    <w:rsid w:val="00E95A34"/>
    <w:rsid w:val="00EA0EA4"/>
    <w:rsid w:val="00EA3030"/>
    <w:rsid w:val="00EA4784"/>
    <w:rsid w:val="00EA529D"/>
    <w:rsid w:val="00EA5C33"/>
    <w:rsid w:val="00EA610C"/>
    <w:rsid w:val="00EA6A6D"/>
    <w:rsid w:val="00EA7063"/>
    <w:rsid w:val="00EA77D6"/>
    <w:rsid w:val="00EB0069"/>
    <w:rsid w:val="00EB02A9"/>
    <w:rsid w:val="00EB0AFA"/>
    <w:rsid w:val="00EB1EAB"/>
    <w:rsid w:val="00EB1EC1"/>
    <w:rsid w:val="00EB4C66"/>
    <w:rsid w:val="00EB502C"/>
    <w:rsid w:val="00EB5451"/>
    <w:rsid w:val="00EB617F"/>
    <w:rsid w:val="00EB7756"/>
    <w:rsid w:val="00EC0526"/>
    <w:rsid w:val="00EC0D30"/>
    <w:rsid w:val="00EC20EE"/>
    <w:rsid w:val="00EC3B43"/>
    <w:rsid w:val="00EC623F"/>
    <w:rsid w:val="00ED00E0"/>
    <w:rsid w:val="00ED3596"/>
    <w:rsid w:val="00ED43C1"/>
    <w:rsid w:val="00ED4BC0"/>
    <w:rsid w:val="00ED5DC1"/>
    <w:rsid w:val="00ED6B26"/>
    <w:rsid w:val="00ED72EB"/>
    <w:rsid w:val="00ED7585"/>
    <w:rsid w:val="00ED7954"/>
    <w:rsid w:val="00EE13EE"/>
    <w:rsid w:val="00EE2741"/>
    <w:rsid w:val="00EE5CA3"/>
    <w:rsid w:val="00EE7CE6"/>
    <w:rsid w:val="00EF02B5"/>
    <w:rsid w:val="00EF05D9"/>
    <w:rsid w:val="00EF0C34"/>
    <w:rsid w:val="00EF3AB7"/>
    <w:rsid w:val="00EF41CC"/>
    <w:rsid w:val="00EF4F19"/>
    <w:rsid w:val="00EF7173"/>
    <w:rsid w:val="00EF7A33"/>
    <w:rsid w:val="00EF7ABA"/>
    <w:rsid w:val="00F004A3"/>
    <w:rsid w:val="00F06572"/>
    <w:rsid w:val="00F07319"/>
    <w:rsid w:val="00F073D5"/>
    <w:rsid w:val="00F07A1A"/>
    <w:rsid w:val="00F07C90"/>
    <w:rsid w:val="00F11ED9"/>
    <w:rsid w:val="00F12350"/>
    <w:rsid w:val="00F12FFA"/>
    <w:rsid w:val="00F1430E"/>
    <w:rsid w:val="00F16E7C"/>
    <w:rsid w:val="00F260F7"/>
    <w:rsid w:val="00F261FD"/>
    <w:rsid w:val="00F3092B"/>
    <w:rsid w:val="00F314C8"/>
    <w:rsid w:val="00F31F51"/>
    <w:rsid w:val="00F3248E"/>
    <w:rsid w:val="00F325DE"/>
    <w:rsid w:val="00F3609C"/>
    <w:rsid w:val="00F36669"/>
    <w:rsid w:val="00F4026D"/>
    <w:rsid w:val="00F4044C"/>
    <w:rsid w:val="00F405F5"/>
    <w:rsid w:val="00F43DBF"/>
    <w:rsid w:val="00F44418"/>
    <w:rsid w:val="00F44553"/>
    <w:rsid w:val="00F4575E"/>
    <w:rsid w:val="00F45B19"/>
    <w:rsid w:val="00F467A0"/>
    <w:rsid w:val="00F46B4D"/>
    <w:rsid w:val="00F46F81"/>
    <w:rsid w:val="00F50480"/>
    <w:rsid w:val="00F51603"/>
    <w:rsid w:val="00F524C4"/>
    <w:rsid w:val="00F53792"/>
    <w:rsid w:val="00F538FA"/>
    <w:rsid w:val="00F5612E"/>
    <w:rsid w:val="00F57490"/>
    <w:rsid w:val="00F577BD"/>
    <w:rsid w:val="00F57985"/>
    <w:rsid w:val="00F60228"/>
    <w:rsid w:val="00F6229D"/>
    <w:rsid w:val="00F6296F"/>
    <w:rsid w:val="00F72B4F"/>
    <w:rsid w:val="00F74131"/>
    <w:rsid w:val="00F75A90"/>
    <w:rsid w:val="00F76A00"/>
    <w:rsid w:val="00F8122D"/>
    <w:rsid w:val="00F84B92"/>
    <w:rsid w:val="00F85394"/>
    <w:rsid w:val="00F87384"/>
    <w:rsid w:val="00F9083A"/>
    <w:rsid w:val="00F9094A"/>
    <w:rsid w:val="00F9174B"/>
    <w:rsid w:val="00F94CD9"/>
    <w:rsid w:val="00F95549"/>
    <w:rsid w:val="00F95F61"/>
    <w:rsid w:val="00F96126"/>
    <w:rsid w:val="00F96FC4"/>
    <w:rsid w:val="00F97BF3"/>
    <w:rsid w:val="00FA056B"/>
    <w:rsid w:val="00FA0DAF"/>
    <w:rsid w:val="00FA1A42"/>
    <w:rsid w:val="00FA3B9E"/>
    <w:rsid w:val="00FB08BD"/>
    <w:rsid w:val="00FB0F63"/>
    <w:rsid w:val="00FB3814"/>
    <w:rsid w:val="00FB48D6"/>
    <w:rsid w:val="00FB53BC"/>
    <w:rsid w:val="00FB661E"/>
    <w:rsid w:val="00FB692C"/>
    <w:rsid w:val="00FC05B7"/>
    <w:rsid w:val="00FC09AC"/>
    <w:rsid w:val="00FC175B"/>
    <w:rsid w:val="00FC1AB2"/>
    <w:rsid w:val="00FC1DE8"/>
    <w:rsid w:val="00FC38D2"/>
    <w:rsid w:val="00FC469C"/>
    <w:rsid w:val="00FC4A63"/>
    <w:rsid w:val="00FC6610"/>
    <w:rsid w:val="00FC6F07"/>
    <w:rsid w:val="00FC79F9"/>
    <w:rsid w:val="00FD09AE"/>
    <w:rsid w:val="00FD0F6B"/>
    <w:rsid w:val="00FD16DB"/>
    <w:rsid w:val="00FD1B13"/>
    <w:rsid w:val="00FD3950"/>
    <w:rsid w:val="00FD5F71"/>
    <w:rsid w:val="00FD63BE"/>
    <w:rsid w:val="00FD7362"/>
    <w:rsid w:val="00FD7589"/>
    <w:rsid w:val="00FE2612"/>
    <w:rsid w:val="00FE2B93"/>
    <w:rsid w:val="00FE3578"/>
    <w:rsid w:val="00FE4B30"/>
    <w:rsid w:val="00FE4D07"/>
    <w:rsid w:val="00FE4D99"/>
    <w:rsid w:val="00FE52DB"/>
    <w:rsid w:val="00FF1C43"/>
    <w:rsid w:val="00FF317E"/>
    <w:rsid w:val="00FF3477"/>
    <w:rsid w:val="00FF41EC"/>
    <w:rsid w:val="00FF46FE"/>
    <w:rsid w:val="00FF4919"/>
    <w:rsid w:val="00FF699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68AAB"/>
  <w15:docId w15:val="{9FD3E28C-A871-4A05-94F1-09BD329A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1A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table" w:styleId="Tablaconcuadrcula">
    <w:name w:val="Table Grid"/>
    <w:basedOn w:val="Tablanormal"/>
    <w:uiPriority w:val="59"/>
    <w:rsid w:val="00F325D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26807236">
      <w:bodyDiv w:val="1"/>
      <w:marLeft w:val="0"/>
      <w:marRight w:val="0"/>
      <w:marTop w:val="0"/>
      <w:marBottom w:val="0"/>
      <w:divBdr>
        <w:top w:val="none" w:sz="0" w:space="0" w:color="auto"/>
        <w:left w:val="none" w:sz="0" w:space="0" w:color="auto"/>
        <w:bottom w:val="none" w:sz="0" w:space="0" w:color="auto"/>
        <w:right w:val="none" w:sz="0" w:space="0" w:color="auto"/>
      </w:divBdr>
    </w:div>
    <w:div w:id="62484241">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98107920">
      <w:bodyDiv w:val="1"/>
      <w:marLeft w:val="0"/>
      <w:marRight w:val="0"/>
      <w:marTop w:val="0"/>
      <w:marBottom w:val="0"/>
      <w:divBdr>
        <w:top w:val="none" w:sz="0" w:space="0" w:color="auto"/>
        <w:left w:val="none" w:sz="0" w:space="0" w:color="auto"/>
        <w:bottom w:val="none" w:sz="0" w:space="0" w:color="auto"/>
        <w:right w:val="none" w:sz="0" w:space="0" w:color="auto"/>
      </w:divBdr>
    </w:div>
    <w:div w:id="134303331">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31622667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581716810">
      <w:bodyDiv w:val="1"/>
      <w:marLeft w:val="0"/>
      <w:marRight w:val="0"/>
      <w:marTop w:val="0"/>
      <w:marBottom w:val="0"/>
      <w:divBdr>
        <w:top w:val="none" w:sz="0" w:space="0" w:color="auto"/>
        <w:left w:val="none" w:sz="0" w:space="0" w:color="auto"/>
        <w:bottom w:val="none" w:sz="0" w:space="0" w:color="auto"/>
        <w:right w:val="none" w:sz="0" w:space="0" w:color="auto"/>
      </w:divBdr>
    </w:div>
    <w:div w:id="594552820">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78313442">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2050212">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9257079">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6837826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37264046">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261460">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64679415">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502239">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94659166">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DF522-B87E-4A83-8000-6F6ADC30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14084</Words>
  <Characters>77468</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2018-12-14T17:23:00Z</cp:lastPrinted>
  <dcterms:created xsi:type="dcterms:W3CDTF">2018-12-18T02:50:00Z</dcterms:created>
  <dcterms:modified xsi:type="dcterms:W3CDTF">2019-02-15T21:03:00Z</dcterms:modified>
</cp:coreProperties>
</file>